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7CF638" w14:textId="77777777" w:rsidR="00CD0FE1" w:rsidRPr="00F8065B" w:rsidRDefault="00CD0FE1" w:rsidP="00CD0FE1">
      <w:pPr>
        <w:pBdr>
          <w:top w:val="single" w:sz="4" w:space="1" w:color="auto"/>
          <w:left w:val="single" w:sz="4" w:space="4" w:color="auto"/>
          <w:bottom w:val="single" w:sz="4" w:space="1" w:color="auto"/>
          <w:right w:val="single" w:sz="4" w:space="4" w:color="auto"/>
        </w:pBdr>
        <w:jc w:val="both"/>
        <w:rPr>
          <w:i/>
          <w:sz w:val="22"/>
          <w:szCs w:val="22"/>
          <w:u w:val="single"/>
          <w:lang w:val="sk-SK"/>
        </w:rPr>
      </w:pPr>
      <w:r w:rsidRPr="00F8065B">
        <w:rPr>
          <w:i/>
          <w:sz w:val="22"/>
          <w:szCs w:val="22"/>
          <w:u w:val="single"/>
          <w:lang w:val="sk-SK"/>
        </w:rPr>
        <w:t>Dôležité upozornenie!</w:t>
      </w:r>
    </w:p>
    <w:p w14:paraId="4CFEB74E" w14:textId="77777777" w:rsidR="00CD0FE1" w:rsidRPr="00F8065B" w:rsidRDefault="00CD0FE1" w:rsidP="00CD0FE1">
      <w:pPr>
        <w:pBdr>
          <w:top w:val="single" w:sz="4" w:space="1" w:color="auto"/>
          <w:left w:val="single" w:sz="4" w:space="4" w:color="auto"/>
          <w:bottom w:val="single" w:sz="4" w:space="1" w:color="auto"/>
          <w:right w:val="single" w:sz="4" w:space="4" w:color="auto"/>
        </w:pBdr>
        <w:jc w:val="both"/>
        <w:rPr>
          <w:i/>
          <w:sz w:val="22"/>
          <w:szCs w:val="22"/>
          <w:lang w:val="sk-SK"/>
        </w:rPr>
      </w:pPr>
      <w:r w:rsidRPr="00F8065B">
        <w:rPr>
          <w:i/>
          <w:sz w:val="22"/>
          <w:szCs w:val="22"/>
          <w:lang w:val="sk-SK"/>
        </w:rPr>
        <w:t>Pre úzky terapeutický rozsah kolchicínu sa odporúčaná maximálna dávka nesmie prekročiť.</w:t>
      </w:r>
    </w:p>
    <w:p w14:paraId="62CB19EE" w14:textId="77777777" w:rsidR="00CD0FE1" w:rsidRPr="00F8065B" w:rsidRDefault="00CD0FE1" w:rsidP="00CD0FE1">
      <w:pPr>
        <w:pBdr>
          <w:top w:val="single" w:sz="4" w:space="1" w:color="auto"/>
          <w:left w:val="single" w:sz="4" w:space="4" w:color="auto"/>
          <w:bottom w:val="single" w:sz="4" w:space="1" w:color="auto"/>
          <w:right w:val="single" w:sz="4" w:space="4" w:color="auto"/>
        </w:pBdr>
        <w:jc w:val="both"/>
        <w:rPr>
          <w:i/>
          <w:sz w:val="22"/>
          <w:szCs w:val="22"/>
          <w:lang w:val="sk-SK"/>
        </w:rPr>
      </w:pPr>
      <w:r w:rsidRPr="00F8065B">
        <w:rPr>
          <w:i/>
          <w:sz w:val="22"/>
          <w:szCs w:val="22"/>
          <w:lang w:val="sk-SK"/>
        </w:rPr>
        <w:t>Predávkovanie, vrátane ignorovania interakcií, môže viesť k smrteľnej, veľmi bolestivej a nezvratnej otrave s následkom smrti. Pozrite časti 4.4, 4.5, 4.8 a 4.9 tohoto Súhrnu charakteristických vlastností lieku.</w:t>
      </w:r>
    </w:p>
    <w:p w14:paraId="24AE9D33" w14:textId="77777777" w:rsidR="00CD0FE1" w:rsidRPr="00F8065B" w:rsidRDefault="00CD0FE1" w:rsidP="00CD0FE1">
      <w:pPr>
        <w:pBdr>
          <w:top w:val="single" w:sz="4" w:space="1" w:color="auto"/>
          <w:left w:val="single" w:sz="4" w:space="4" w:color="auto"/>
          <w:bottom w:val="single" w:sz="4" w:space="1" w:color="auto"/>
          <w:right w:val="single" w:sz="4" w:space="4" w:color="auto"/>
        </w:pBdr>
        <w:jc w:val="both"/>
        <w:rPr>
          <w:i/>
          <w:sz w:val="22"/>
          <w:szCs w:val="22"/>
          <w:lang w:val="sk-SK"/>
        </w:rPr>
      </w:pPr>
      <w:r w:rsidRPr="00F8065B">
        <w:rPr>
          <w:i/>
          <w:sz w:val="22"/>
          <w:szCs w:val="22"/>
          <w:lang w:val="sk-SK"/>
        </w:rPr>
        <w:t>Pred použitím a po použití sa musí tento liek uchovávať mimo dosahu iných osôb.</w:t>
      </w:r>
    </w:p>
    <w:p w14:paraId="591DD996" w14:textId="3B0547C4" w:rsidR="00537540" w:rsidRPr="00F8065B" w:rsidRDefault="00537540" w:rsidP="00CD0FE1">
      <w:pPr>
        <w:pStyle w:val="Default"/>
        <w:rPr>
          <w:b/>
          <w:sz w:val="22"/>
          <w:lang w:bidi="sk-SK"/>
        </w:rPr>
      </w:pPr>
    </w:p>
    <w:p w14:paraId="0C3F6BD8" w14:textId="77777777" w:rsidR="00CD0FE1" w:rsidRPr="00F8065B" w:rsidRDefault="00CD0FE1" w:rsidP="00537540">
      <w:pPr>
        <w:pStyle w:val="Default"/>
        <w:jc w:val="center"/>
        <w:rPr>
          <w:b/>
          <w:sz w:val="22"/>
          <w:lang w:bidi="sk-SK"/>
        </w:rPr>
      </w:pPr>
    </w:p>
    <w:p w14:paraId="26479A05" w14:textId="77777777" w:rsidR="00537540" w:rsidRPr="00F8065B" w:rsidRDefault="00537540" w:rsidP="00537540">
      <w:pPr>
        <w:pStyle w:val="Default"/>
        <w:jc w:val="center"/>
        <w:rPr>
          <w:b/>
          <w:bCs/>
          <w:sz w:val="22"/>
          <w:szCs w:val="22"/>
        </w:rPr>
      </w:pPr>
      <w:r w:rsidRPr="00F8065B">
        <w:rPr>
          <w:b/>
          <w:sz w:val="22"/>
          <w:lang w:bidi="sk-SK"/>
        </w:rPr>
        <w:t>SÚHRN CHARAKTERISTICKÝCH VLASTNOSTÍ LIEKU</w:t>
      </w:r>
    </w:p>
    <w:p w14:paraId="3B86769A" w14:textId="77777777" w:rsidR="00972DE1" w:rsidRPr="00F8065B" w:rsidRDefault="00972DE1" w:rsidP="00CD0FE1">
      <w:pPr>
        <w:pStyle w:val="Nzov"/>
        <w:jc w:val="both"/>
        <w:rPr>
          <w:sz w:val="22"/>
          <w:szCs w:val="22"/>
        </w:rPr>
      </w:pPr>
    </w:p>
    <w:p w14:paraId="04BE08BF" w14:textId="77777777" w:rsidR="009721A5" w:rsidRPr="00F8065B" w:rsidRDefault="009721A5" w:rsidP="00CD0FE1">
      <w:pPr>
        <w:jc w:val="both"/>
        <w:rPr>
          <w:sz w:val="22"/>
          <w:szCs w:val="22"/>
          <w:lang w:val="sk-SK"/>
        </w:rPr>
      </w:pPr>
      <w:r w:rsidRPr="00F8065B">
        <w:rPr>
          <w:sz w:val="22"/>
          <w:szCs w:val="22"/>
          <w:lang w:val="sk-SK"/>
        </w:rPr>
        <w:t xml:space="preserve">  </w:t>
      </w:r>
    </w:p>
    <w:p w14:paraId="09622DC1" w14:textId="63C46852" w:rsidR="00011996" w:rsidRPr="00F8065B" w:rsidRDefault="00011996" w:rsidP="00CD0FE1">
      <w:pPr>
        <w:jc w:val="both"/>
        <w:rPr>
          <w:b/>
          <w:sz w:val="22"/>
          <w:szCs w:val="22"/>
          <w:lang w:val="sk-SK"/>
        </w:rPr>
      </w:pPr>
      <w:r w:rsidRPr="00F8065B">
        <w:rPr>
          <w:b/>
          <w:sz w:val="22"/>
          <w:szCs w:val="22"/>
          <w:lang w:val="sk-SK"/>
        </w:rPr>
        <w:t xml:space="preserve">1. </w:t>
      </w:r>
      <w:r w:rsidR="005177CC" w:rsidRPr="00F8065B">
        <w:rPr>
          <w:b/>
          <w:sz w:val="22"/>
          <w:szCs w:val="22"/>
          <w:lang w:val="sk-SK"/>
        </w:rPr>
        <w:t xml:space="preserve"> </w:t>
      </w:r>
      <w:r w:rsidR="00CD0FE1" w:rsidRPr="00F8065B">
        <w:rPr>
          <w:b/>
          <w:sz w:val="22"/>
          <w:szCs w:val="22"/>
          <w:lang w:val="sk-SK"/>
        </w:rPr>
        <w:tab/>
      </w:r>
      <w:r w:rsidRPr="00F8065B">
        <w:rPr>
          <w:b/>
          <w:sz w:val="22"/>
          <w:szCs w:val="22"/>
          <w:lang w:val="sk-SK"/>
        </w:rPr>
        <w:t>NÁZOV LIEKU</w:t>
      </w:r>
    </w:p>
    <w:p w14:paraId="1681F898" w14:textId="77777777" w:rsidR="00476ED8" w:rsidRPr="00F8065B" w:rsidRDefault="00476ED8" w:rsidP="00CD0FE1">
      <w:pPr>
        <w:numPr>
          <w:ilvl w:val="12"/>
          <w:numId w:val="0"/>
        </w:numPr>
        <w:jc w:val="both"/>
        <w:rPr>
          <w:sz w:val="22"/>
          <w:szCs w:val="22"/>
          <w:lang w:val="sk-SK"/>
        </w:rPr>
      </w:pPr>
    </w:p>
    <w:p w14:paraId="59F2C8BB" w14:textId="77777777" w:rsidR="005B39C1" w:rsidRPr="00F8065B" w:rsidRDefault="00011996" w:rsidP="00CD0FE1">
      <w:pPr>
        <w:numPr>
          <w:ilvl w:val="12"/>
          <w:numId w:val="0"/>
        </w:numPr>
        <w:jc w:val="both"/>
        <w:rPr>
          <w:sz w:val="22"/>
          <w:szCs w:val="22"/>
          <w:lang w:val="sk-SK"/>
        </w:rPr>
      </w:pPr>
      <w:r w:rsidRPr="00F8065B">
        <w:rPr>
          <w:sz w:val="22"/>
          <w:szCs w:val="22"/>
          <w:lang w:val="sk-SK"/>
        </w:rPr>
        <w:t>Colchicum-Dispert</w:t>
      </w:r>
      <w:r w:rsidR="00731F1F" w:rsidRPr="00F8065B">
        <w:rPr>
          <w:sz w:val="22"/>
          <w:szCs w:val="22"/>
          <w:lang w:val="sk-SK"/>
        </w:rPr>
        <w:t xml:space="preserve"> </w:t>
      </w:r>
    </w:p>
    <w:p w14:paraId="132A8A88" w14:textId="1080362E" w:rsidR="00011996" w:rsidRPr="00F8065B" w:rsidRDefault="00731F1F" w:rsidP="00CD0FE1">
      <w:pPr>
        <w:numPr>
          <w:ilvl w:val="12"/>
          <w:numId w:val="0"/>
        </w:numPr>
        <w:jc w:val="both"/>
        <w:rPr>
          <w:sz w:val="22"/>
          <w:szCs w:val="22"/>
          <w:lang w:val="sk-SK"/>
        </w:rPr>
      </w:pPr>
      <w:r w:rsidRPr="00F8065B">
        <w:rPr>
          <w:sz w:val="22"/>
          <w:szCs w:val="22"/>
          <w:lang w:val="sk-SK"/>
        </w:rPr>
        <w:t>0,5 mg</w:t>
      </w:r>
      <w:r w:rsidR="00BC0621" w:rsidRPr="00F8065B">
        <w:rPr>
          <w:sz w:val="22"/>
          <w:szCs w:val="22"/>
          <w:lang w:val="sk-SK"/>
        </w:rPr>
        <w:t xml:space="preserve"> cukrom obal</w:t>
      </w:r>
      <w:r w:rsidR="00FB32FF" w:rsidRPr="00F8065B">
        <w:rPr>
          <w:sz w:val="22"/>
          <w:szCs w:val="22"/>
          <w:lang w:val="sk-SK"/>
        </w:rPr>
        <w:t>e</w:t>
      </w:r>
      <w:r w:rsidR="00BC0621" w:rsidRPr="00F8065B">
        <w:rPr>
          <w:sz w:val="22"/>
          <w:szCs w:val="22"/>
          <w:lang w:val="sk-SK"/>
        </w:rPr>
        <w:t>né tablety</w:t>
      </w:r>
    </w:p>
    <w:p w14:paraId="49620E8D" w14:textId="77777777" w:rsidR="008C3403" w:rsidRPr="00F8065B" w:rsidRDefault="008C3403" w:rsidP="00CD0FE1">
      <w:pPr>
        <w:numPr>
          <w:ilvl w:val="12"/>
          <w:numId w:val="0"/>
        </w:numPr>
        <w:jc w:val="both"/>
        <w:rPr>
          <w:sz w:val="22"/>
          <w:szCs w:val="22"/>
          <w:lang w:val="sk-SK"/>
        </w:rPr>
      </w:pPr>
    </w:p>
    <w:p w14:paraId="46E009BD" w14:textId="77777777" w:rsidR="00CD0FE1" w:rsidRPr="00F8065B" w:rsidRDefault="00CD0FE1" w:rsidP="00CD0FE1">
      <w:pPr>
        <w:numPr>
          <w:ilvl w:val="12"/>
          <w:numId w:val="0"/>
        </w:numPr>
        <w:jc w:val="both"/>
        <w:rPr>
          <w:sz w:val="22"/>
          <w:szCs w:val="22"/>
          <w:lang w:val="sk-SK"/>
        </w:rPr>
      </w:pPr>
    </w:p>
    <w:p w14:paraId="51D502F9" w14:textId="3A6B300D" w:rsidR="00011996" w:rsidRPr="00F8065B" w:rsidRDefault="00011996" w:rsidP="00CD0FE1">
      <w:pPr>
        <w:jc w:val="both"/>
        <w:rPr>
          <w:b/>
          <w:sz w:val="22"/>
          <w:szCs w:val="22"/>
          <w:lang w:val="sk-SK"/>
        </w:rPr>
      </w:pPr>
      <w:r w:rsidRPr="00F8065B">
        <w:rPr>
          <w:b/>
          <w:sz w:val="22"/>
          <w:szCs w:val="22"/>
          <w:lang w:val="sk-SK"/>
        </w:rPr>
        <w:t xml:space="preserve">2. </w:t>
      </w:r>
      <w:r w:rsidR="005177CC" w:rsidRPr="00F8065B">
        <w:rPr>
          <w:b/>
          <w:sz w:val="22"/>
          <w:szCs w:val="22"/>
          <w:lang w:val="sk-SK"/>
        </w:rPr>
        <w:t xml:space="preserve"> </w:t>
      </w:r>
      <w:r w:rsidR="00CD0FE1" w:rsidRPr="00F8065B">
        <w:rPr>
          <w:b/>
          <w:sz w:val="22"/>
          <w:szCs w:val="22"/>
          <w:lang w:val="sk-SK"/>
        </w:rPr>
        <w:tab/>
      </w:r>
      <w:r w:rsidRPr="00F8065B">
        <w:rPr>
          <w:b/>
          <w:sz w:val="22"/>
          <w:szCs w:val="22"/>
          <w:lang w:val="sk-SK"/>
        </w:rPr>
        <w:t>KVALITATÍVNE A KVANTITATÍVNE ZLOŽENIE</w:t>
      </w:r>
    </w:p>
    <w:p w14:paraId="73DFFCCB" w14:textId="77777777" w:rsidR="00476ED8" w:rsidRPr="00F8065B" w:rsidRDefault="00476ED8" w:rsidP="00CD0FE1">
      <w:pPr>
        <w:numPr>
          <w:ilvl w:val="12"/>
          <w:numId w:val="0"/>
        </w:numPr>
        <w:jc w:val="both"/>
        <w:outlineLvl w:val="0"/>
        <w:rPr>
          <w:b/>
          <w:sz w:val="22"/>
          <w:szCs w:val="22"/>
          <w:lang w:val="sk-SK"/>
        </w:rPr>
      </w:pPr>
    </w:p>
    <w:p w14:paraId="72F1FEFD" w14:textId="40709025" w:rsidR="00011996" w:rsidRPr="00F8065B" w:rsidRDefault="00011996" w:rsidP="00CD0FE1">
      <w:pPr>
        <w:numPr>
          <w:ilvl w:val="12"/>
          <w:numId w:val="0"/>
        </w:numPr>
        <w:jc w:val="both"/>
        <w:outlineLvl w:val="0"/>
        <w:rPr>
          <w:bCs/>
          <w:sz w:val="22"/>
          <w:szCs w:val="22"/>
          <w:lang w:val="sk-SK"/>
        </w:rPr>
      </w:pPr>
      <w:r w:rsidRPr="00F8065B">
        <w:rPr>
          <w:sz w:val="22"/>
          <w:szCs w:val="22"/>
          <w:lang w:val="sk-SK"/>
        </w:rPr>
        <w:t>Liečivo</w:t>
      </w:r>
      <w:r w:rsidRPr="00F8065B">
        <w:rPr>
          <w:bCs/>
          <w:sz w:val="22"/>
          <w:szCs w:val="22"/>
          <w:lang w:val="sk-SK"/>
        </w:rPr>
        <w:t xml:space="preserve">: </w:t>
      </w:r>
      <w:r w:rsidR="00731F1F" w:rsidRPr="00F8065B">
        <w:rPr>
          <w:bCs/>
          <w:sz w:val="22"/>
          <w:szCs w:val="22"/>
          <w:lang w:val="sk-SK"/>
        </w:rPr>
        <w:t xml:space="preserve">Jedna </w:t>
      </w:r>
      <w:r w:rsidR="00BC0621" w:rsidRPr="00F8065B">
        <w:rPr>
          <w:bCs/>
          <w:sz w:val="22"/>
          <w:szCs w:val="22"/>
          <w:lang w:val="sk-SK"/>
        </w:rPr>
        <w:t xml:space="preserve">cukrom </w:t>
      </w:r>
      <w:r w:rsidR="00731F1F" w:rsidRPr="00F8065B">
        <w:rPr>
          <w:bCs/>
          <w:sz w:val="22"/>
          <w:szCs w:val="22"/>
          <w:lang w:val="sk-SK"/>
        </w:rPr>
        <w:t>obal</w:t>
      </w:r>
      <w:r w:rsidR="00FB32FF" w:rsidRPr="00F8065B">
        <w:rPr>
          <w:bCs/>
          <w:sz w:val="22"/>
          <w:szCs w:val="22"/>
          <w:lang w:val="sk-SK"/>
        </w:rPr>
        <w:t>e</w:t>
      </w:r>
      <w:r w:rsidR="00731F1F" w:rsidRPr="00F8065B">
        <w:rPr>
          <w:bCs/>
          <w:sz w:val="22"/>
          <w:szCs w:val="22"/>
          <w:lang w:val="sk-SK"/>
        </w:rPr>
        <w:t>ná tableta obsahuje c</w:t>
      </w:r>
      <w:r w:rsidRPr="00F8065B">
        <w:rPr>
          <w:bCs/>
          <w:sz w:val="22"/>
          <w:szCs w:val="22"/>
          <w:lang w:val="sk-SK"/>
        </w:rPr>
        <w:t xml:space="preserve">olchici seminis alcaloida </w:t>
      </w:r>
      <w:r w:rsidR="00731F1F" w:rsidRPr="00F8065B">
        <w:rPr>
          <w:bCs/>
          <w:sz w:val="22"/>
          <w:szCs w:val="22"/>
          <w:lang w:val="sk-SK"/>
        </w:rPr>
        <w:t>extractum siccum normatum 14,29 mg (</w:t>
      </w:r>
      <w:r w:rsidR="00731F1F" w:rsidRPr="00F8065B">
        <w:rPr>
          <w:bCs/>
          <w:i/>
          <w:iCs/>
          <w:sz w:val="22"/>
          <w:szCs w:val="22"/>
          <w:lang w:val="sk-SK"/>
        </w:rPr>
        <w:t>Colchicum autumnale L</w:t>
      </w:r>
      <w:r w:rsidR="00731F1F" w:rsidRPr="00F8065B">
        <w:rPr>
          <w:bCs/>
          <w:sz w:val="22"/>
          <w:szCs w:val="22"/>
          <w:lang w:val="sk-SK"/>
        </w:rPr>
        <w:t xml:space="preserve">.), čo </w:t>
      </w:r>
      <w:r w:rsidRPr="00F8065B">
        <w:rPr>
          <w:bCs/>
          <w:sz w:val="22"/>
          <w:szCs w:val="22"/>
          <w:lang w:val="sk-SK"/>
        </w:rPr>
        <w:t xml:space="preserve">zodpovedá </w:t>
      </w:r>
      <w:r w:rsidR="00731F1F" w:rsidRPr="00F8065B">
        <w:rPr>
          <w:bCs/>
          <w:sz w:val="22"/>
          <w:szCs w:val="22"/>
          <w:lang w:val="sk-SK"/>
        </w:rPr>
        <w:t>Alcaloida ut Colchicinum</w:t>
      </w:r>
      <w:r w:rsidR="004D6B92">
        <w:rPr>
          <w:bCs/>
          <w:sz w:val="22"/>
          <w:szCs w:val="22"/>
          <w:lang w:val="sk-SK"/>
        </w:rPr>
        <w:t xml:space="preserve"> (alkaloidu kolchicínu)</w:t>
      </w:r>
      <w:r w:rsidR="00731F1F" w:rsidRPr="00F8065B">
        <w:rPr>
          <w:bCs/>
          <w:sz w:val="22"/>
          <w:szCs w:val="22"/>
          <w:lang w:val="sk-SK"/>
        </w:rPr>
        <w:t xml:space="preserve"> 0,</w:t>
      </w:r>
      <w:r w:rsidRPr="00F8065B">
        <w:rPr>
          <w:bCs/>
          <w:sz w:val="22"/>
          <w:szCs w:val="22"/>
          <w:lang w:val="sk-SK"/>
        </w:rPr>
        <w:t>5</w:t>
      </w:r>
      <w:r w:rsidR="00184EC0" w:rsidRPr="00F8065B">
        <w:rPr>
          <w:bCs/>
          <w:sz w:val="22"/>
          <w:szCs w:val="22"/>
          <w:lang w:val="sk-SK"/>
        </w:rPr>
        <w:t> </w:t>
      </w:r>
      <w:r w:rsidRPr="00F8065B">
        <w:rPr>
          <w:bCs/>
          <w:sz w:val="22"/>
          <w:szCs w:val="22"/>
          <w:lang w:val="sk-SK"/>
        </w:rPr>
        <w:t>mg</w:t>
      </w:r>
      <w:r w:rsidR="00731F1F" w:rsidRPr="00F8065B">
        <w:rPr>
          <w:bCs/>
          <w:sz w:val="22"/>
          <w:szCs w:val="22"/>
          <w:lang w:val="sk-SK"/>
        </w:rPr>
        <w:t>.</w:t>
      </w:r>
    </w:p>
    <w:p w14:paraId="48D02ADE" w14:textId="77777777" w:rsidR="00731F1F" w:rsidRPr="00F8065B" w:rsidRDefault="00731F1F" w:rsidP="00CD0FE1">
      <w:pPr>
        <w:jc w:val="both"/>
        <w:rPr>
          <w:sz w:val="22"/>
          <w:szCs w:val="22"/>
          <w:lang w:val="sk-SK"/>
        </w:rPr>
      </w:pPr>
    </w:p>
    <w:p w14:paraId="43B3F638" w14:textId="7FC7326D" w:rsidR="000743FC" w:rsidRPr="00F8065B" w:rsidRDefault="00BC0621">
      <w:pPr>
        <w:jc w:val="both"/>
        <w:rPr>
          <w:sz w:val="22"/>
          <w:szCs w:val="22"/>
          <w:lang w:val="sk-SK"/>
        </w:rPr>
      </w:pPr>
      <w:r w:rsidRPr="00F8065B">
        <w:rPr>
          <w:sz w:val="22"/>
          <w:szCs w:val="22"/>
          <w:u w:val="single"/>
          <w:lang w:val="sk-SK"/>
        </w:rPr>
        <w:t>Pomocn</w:t>
      </w:r>
      <w:r w:rsidR="007C4067" w:rsidRPr="00F8065B">
        <w:rPr>
          <w:sz w:val="22"/>
          <w:szCs w:val="22"/>
          <w:u w:val="single"/>
          <w:lang w:val="sk-SK"/>
        </w:rPr>
        <w:t>é</w:t>
      </w:r>
      <w:r w:rsidRPr="00F8065B">
        <w:rPr>
          <w:sz w:val="22"/>
          <w:szCs w:val="22"/>
          <w:u w:val="single"/>
          <w:lang w:val="sk-SK"/>
        </w:rPr>
        <w:t xml:space="preserve"> látk</w:t>
      </w:r>
      <w:r w:rsidR="007C4067" w:rsidRPr="00F8065B">
        <w:rPr>
          <w:sz w:val="22"/>
          <w:szCs w:val="22"/>
          <w:u w:val="single"/>
          <w:lang w:val="sk-SK"/>
        </w:rPr>
        <w:t>y</w:t>
      </w:r>
      <w:r w:rsidRPr="00F8065B">
        <w:rPr>
          <w:sz w:val="22"/>
          <w:szCs w:val="22"/>
          <w:u w:val="single"/>
          <w:lang w:val="sk-SK"/>
        </w:rPr>
        <w:t xml:space="preserve"> so známym účinkom:</w:t>
      </w:r>
    </w:p>
    <w:p w14:paraId="75096355" w14:textId="2BAE6032" w:rsidR="00BC0621" w:rsidRPr="00F8065B" w:rsidRDefault="007C4067">
      <w:pPr>
        <w:jc w:val="both"/>
        <w:rPr>
          <w:sz w:val="22"/>
          <w:szCs w:val="22"/>
          <w:lang w:val="sk-SK"/>
        </w:rPr>
      </w:pPr>
      <w:r w:rsidRPr="00F8065B">
        <w:rPr>
          <w:sz w:val="22"/>
          <w:szCs w:val="22"/>
          <w:lang w:val="sk-SK"/>
        </w:rPr>
        <w:t xml:space="preserve">Jedna tableta obsahuje </w:t>
      </w:r>
      <w:r w:rsidR="008E747D" w:rsidRPr="00F8065B">
        <w:rPr>
          <w:sz w:val="22"/>
          <w:szCs w:val="22"/>
          <w:lang w:val="sk-SK"/>
        </w:rPr>
        <w:t>43,36 mg</w:t>
      </w:r>
      <w:r w:rsidR="004634E9" w:rsidRPr="00F8065B">
        <w:rPr>
          <w:sz w:val="22"/>
          <w:szCs w:val="22"/>
          <w:lang w:val="sk-SK"/>
        </w:rPr>
        <w:t xml:space="preserve"> </w:t>
      </w:r>
      <w:r w:rsidRPr="00F8065B">
        <w:rPr>
          <w:sz w:val="22"/>
          <w:szCs w:val="22"/>
          <w:lang w:val="sk-SK"/>
        </w:rPr>
        <w:t>m</w:t>
      </w:r>
      <w:r w:rsidR="00BC0621" w:rsidRPr="00F8065B">
        <w:rPr>
          <w:sz w:val="22"/>
          <w:szCs w:val="22"/>
          <w:lang w:val="sk-SK"/>
        </w:rPr>
        <w:t>onohydrát</w:t>
      </w:r>
      <w:r w:rsidR="008E747D" w:rsidRPr="00F8065B">
        <w:rPr>
          <w:sz w:val="22"/>
          <w:szCs w:val="22"/>
          <w:lang w:val="sk-SK"/>
        </w:rPr>
        <w:t>u</w:t>
      </w:r>
      <w:r w:rsidR="00BC0621" w:rsidRPr="00F8065B">
        <w:rPr>
          <w:sz w:val="22"/>
          <w:szCs w:val="22"/>
          <w:lang w:val="sk-SK"/>
        </w:rPr>
        <w:t xml:space="preserve"> laktózy</w:t>
      </w:r>
      <w:r w:rsidRPr="00F8065B">
        <w:rPr>
          <w:sz w:val="22"/>
          <w:szCs w:val="22"/>
          <w:lang w:val="sk-SK"/>
        </w:rPr>
        <w:t xml:space="preserve">, </w:t>
      </w:r>
      <w:r w:rsidR="008E747D" w:rsidRPr="00F8065B">
        <w:rPr>
          <w:sz w:val="22"/>
          <w:szCs w:val="22"/>
          <w:lang w:val="sk-SK"/>
        </w:rPr>
        <w:t xml:space="preserve">86,57 mg </w:t>
      </w:r>
      <w:r w:rsidRPr="00F8065B">
        <w:rPr>
          <w:sz w:val="22"/>
          <w:szCs w:val="22"/>
          <w:lang w:val="sk-SK"/>
        </w:rPr>
        <w:t>sacharóz</w:t>
      </w:r>
      <w:r w:rsidR="008E747D" w:rsidRPr="00F8065B">
        <w:rPr>
          <w:sz w:val="22"/>
          <w:szCs w:val="22"/>
          <w:lang w:val="sk-SK"/>
        </w:rPr>
        <w:t>y</w:t>
      </w:r>
      <w:r w:rsidR="00115882" w:rsidRPr="00F8065B">
        <w:rPr>
          <w:sz w:val="22"/>
          <w:szCs w:val="22"/>
          <w:lang w:val="sk-SK"/>
        </w:rPr>
        <w:t xml:space="preserve"> a farbivo Ponceau 4R</w:t>
      </w:r>
      <w:r w:rsidR="002344D1" w:rsidRPr="00F8065B">
        <w:rPr>
          <w:sz w:val="22"/>
          <w:szCs w:val="22"/>
          <w:lang w:val="sk-SK"/>
        </w:rPr>
        <w:t>.</w:t>
      </w:r>
      <w:r w:rsidRPr="00F8065B">
        <w:rPr>
          <w:sz w:val="22"/>
          <w:szCs w:val="22"/>
          <w:lang w:val="sk-SK"/>
        </w:rPr>
        <w:t xml:space="preserve"> </w:t>
      </w:r>
    </w:p>
    <w:p w14:paraId="0434A82C" w14:textId="77777777" w:rsidR="00BC0621" w:rsidRPr="00F8065B" w:rsidRDefault="00BC0621" w:rsidP="00CD0FE1">
      <w:pPr>
        <w:jc w:val="both"/>
        <w:rPr>
          <w:sz w:val="22"/>
          <w:szCs w:val="22"/>
          <w:lang w:val="sk-SK"/>
        </w:rPr>
      </w:pPr>
    </w:p>
    <w:p w14:paraId="73244FDC" w14:textId="77777777" w:rsidR="00476ED8" w:rsidRPr="00F8065B" w:rsidRDefault="00731F1F" w:rsidP="00CD0FE1">
      <w:pPr>
        <w:jc w:val="both"/>
        <w:rPr>
          <w:sz w:val="22"/>
          <w:szCs w:val="22"/>
          <w:lang w:val="sk-SK"/>
        </w:rPr>
      </w:pPr>
      <w:r w:rsidRPr="00F8065B">
        <w:rPr>
          <w:sz w:val="22"/>
          <w:szCs w:val="22"/>
          <w:lang w:val="sk-SK"/>
        </w:rPr>
        <w:t>Úplný  zoznam pomocných látok pozri časť 6.1.</w:t>
      </w:r>
    </w:p>
    <w:p w14:paraId="5318ADBF" w14:textId="77777777" w:rsidR="00011996" w:rsidRPr="00F8065B" w:rsidRDefault="00011996">
      <w:pPr>
        <w:jc w:val="both"/>
        <w:rPr>
          <w:sz w:val="22"/>
          <w:szCs w:val="22"/>
          <w:lang w:val="sk-SK"/>
        </w:rPr>
      </w:pPr>
    </w:p>
    <w:p w14:paraId="51A294AC" w14:textId="77777777" w:rsidR="000743FC" w:rsidRPr="00F8065B" w:rsidRDefault="000743FC" w:rsidP="00CD0FE1">
      <w:pPr>
        <w:jc w:val="both"/>
        <w:rPr>
          <w:sz w:val="22"/>
          <w:szCs w:val="22"/>
          <w:lang w:val="sk-SK"/>
        </w:rPr>
      </w:pPr>
    </w:p>
    <w:p w14:paraId="74CE57EB" w14:textId="0D0B0FC8" w:rsidR="00011996" w:rsidRPr="00F8065B" w:rsidRDefault="00011996" w:rsidP="00CD0FE1">
      <w:pPr>
        <w:jc w:val="both"/>
        <w:rPr>
          <w:sz w:val="22"/>
          <w:szCs w:val="22"/>
          <w:lang w:val="sk-SK"/>
        </w:rPr>
      </w:pPr>
      <w:r w:rsidRPr="00F8065B">
        <w:rPr>
          <w:b/>
          <w:sz w:val="22"/>
          <w:szCs w:val="22"/>
          <w:lang w:val="sk-SK"/>
        </w:rPr>
        <w:t xml:space="preserve">3. </w:t>
      </w:r>
      <w:r w:rsidR="005177CC" w:rsidRPr="00F8065B">
        <w:rPr>
          <w:b/>
          <w:sz w:val="22"/>
          <w:szCs w:val="22"/>
          <w:lang w:val="sk-SK"/>
        </w:rPr>
        <w:t xml:space="preserve"> </w:t>
      </w:r>
      <w:r w:rsidR="005B39C1" w:rsidRPr="00F8065B">
        <w:rPr>
          <w:b/>
          <w:sz w:val="22"/>
          <w:szCs w:val="22"/>
          <w:lang w:val="sk-SK"/>
        </w:rPr>
        <w:tab/>
      </w:r>
      <w:r w:rsidRPr="00F8065B">
        <w:rPr>
          <w:b/>
          <w:sz w:val="22"/>
          <w:szCs w:val="22"/>
          <w:lang w:val="sk-SK"/>
        </w:rPr>
        <w:t>LIEKOVÁ FORMA</w:t>
      </w:r>
    </w:p>
    <w:p w14:paraId="2B0FC2EA" w14:textId="77777777" w:rsidR="00476ED8" w:rsidRPr="00F8065B" w:rsidRDefault="00476ED8" w:rsidP="00BD0E4D">
      <w:pPr>
        <w:numPr>
          <w:ilvl w:val="12"/>
          <w:numId w:val="0"/>
        </w:numPr>
        <w:jc w:val="both"/>
        <w:rPr>
          <w:sz w:val="22"/>
          <w:szCs w:val="22"/>
          <w:lang w:val="sk-SK"/>
        </w:rPr>
      </w:pPr>
    </w:p>
    <w:p w14:paraId="46EDB5E2" w14:textId="247A4643" w:rsidR="00011996" w:rsidRPr="00F8065B" w:rsidRDefault="00731F1F" w:rsidP="00BD0E4D">
      <w:pPr>
        <w:numPr>
          <w:ilvl w:val="12"/>
          <w:numId w:val="0"/>
        </w:numPr>
        <w:jc w:val="both"/>
        <w:rPr>
          <w:sz w:val="22"/>
          <w:szCs w:val="22"/>
          <w:lang w:val="sk-SK"/>
        </w:rPr>
      </w:pPr>
      <w:r w:rsidRPr="00F8065B">
        <w:rPr>
          <w:sz w:val="22"/>
          <w:szCs w:val="22"/>
          <w:lang w:val="sk-SK"/>
        </w:rPr>
        <w:t>Tmavo červené až bledo červené, kruhové, cukrom o</w:t>
      </w:r>
      <w:r w:rsidR="00011996" w:rsidRPr="00F8065B">
        <w:rPr>
          <w:sz w:val="22"/>
          <w:szCs w:val="22"/>
          <w:lang w:val="sk-SK"/>
        </w:rPr>
        <w:t>balené tablety</w:t>
      </w:r>
    </w:p>
    <w:p w14:paraId="286789E0" w14:textId="77777777" w:rsidR="00476ED8" w:rsidRPr="00F8065B" w:rsidRDefault="00476ED8" w:rsidP="00BD0E4D">
      <w:pPr>
        <w:numPr>
          <w:ilvl w:val="12"/>
          <w:numId w:val="0"/>
        </w:numPr>
        <w:jc w:val="both"/>
        <w:rPr>
          <w:sz w:val="22"/>
          <w:szCs w:val="22"/>
          <w:lang w:val="sk-SK"/>
        </w:rPr>
      </w:pPr>
    </w:p>
    <w:p w14:paraId="65EA1015" w14:textId="77777777" w:rsidR="00CA1F1A" w:rsidRPr="00F8065B" w:rsidRDefault="00CA1F1A" w:rsidP="00BD0E4D">
      <w:pPr>
        <w:numPr>
          <w:ilvl w:val="12"/>
          <w:numId w:val="0"/>
        </w:numPr>
        <w:jc w:val="both"/>
        <w:rPr>
          <w:sz w:val="22"/>
          <w:szCs w:val="22"/>
          <w:lang w:val="sk-SK"/>
        </w:rPr>
      </w:pPr>
    </w:p>
    <w:p w14:paraId="272129FF" w14:textId="6F0A3A75" w:rsidR="00011996" w:rsidRPr="00F8065B" w:rsidRDefault="00011996" w:rsidP="00CD0FE1">
      <w:pPr>
        <w:jc w:val="both"/>
        <w:rPr>
          <w:b/>
          <w:sz w:val="22"/>
          <w:szCs w:val="22"/>
          <w:lang w:val="sk-SK"/>
        </w:rPr>
      </w:pPr>
      <w:r w:rsidRPr="00F8065B">
        <w:rPr>
          <w:b/>
          <w:sz w:val="22"/>
          <w:szCs w:val="22"/>
          <w:lang w:val="sk-SK"/>
        </w:rPr>
        <w:t xml:space="preserve">4. </w:t>
      </w:r>
      <w:r w:rsidR="005B39C1" w:rsidRPr="00F8065B">
        <w:rPr>
          <w:b/>
          <w:sz w:val="22"/>
          <w:szCs w:val="22"/>
          <w:lang w:val="sk-SK"/>
        </w:rPr>
        <w:tab/>
      </w:r>
      <w:r w:rsidR="005177CC" w:rsidRPr="00F8065B">
        <w:rPr>
          <w:b/>
          <w:sz w:val="22"/>
          <w:szCs w:val="22"/>
          <w:lang w:val="sk-SK"/>
        </w:rPr>
        <w:t xml:space="preserve"> </w:t>
      </w:r>
      <w:r w:rsidRPr="00F8065B">
        <w:rPr>
          <w:b/>
          <w:sz w:val="22"/>
          <w:szCs w:val="22"/>
          <w:lang w:val="sk-SK"/>
        </w:rPr>
        <w:t>KLINICKÉ ÚDAJE</w:t>
      </w:r>
    </w:p>
    <w:p w14:paraId="3E54EA63" w14:textId="77777777" w:rsidR="00476ED8" w:rsidRPr="00F8065B" w:rsidRDefault="00476ED8" w:rsidP="00CD0FE1">
      <w:pPr>
        <w:jc w:val="both"/>
        <w:outlineLvl w:val="0"/>
        <w:rPr>
          <w:b/>
          <w:sz w:val="22"/>
          <w:szCs w:val="22"/>
          <w:lang w:val="sk-SK"/>
        </w:rPr>
      </w:pPr>
    </w:p>
    <w:p w14:paraId="5AB0AE22" w14:textId="2B796E09" w:rsidR="00011996" w:rsidRPr="00F8065B" w:rsidRDefault="00011996" w:rsidP="00CD0FE1">
      <w:pPr>
        <w:jc w:val="both"/>
        <w:outlineLvl w:val="0"/>
        <w:rPr>
          <w:b/>
          <w:sz w:val="22"/>
          <w:szCs w:val="22"/>
          <w:lang w:val="sk-SK"/>
        </w:rPr>
      </w:pPr>
      <w:r w:rsidRPr="00F8065B">
        <w:rPr>
          <w:b/>
          <w:sz w:val="22"/>
          <w:szCs w:val="22"/>
          <w:lang w:val="sk-SK"/>
        </w:rPr>
        <w:t>4.1</w:t>
      </w:r>
      <w:r w:rsidR="00DE55BB" w:rsidRPr="00F8065B">
        <w:rPr>
          <w:b/>
          <w:sz w:val="22"/>
          <w:szCs w:val="22"/>
          <w:lang w:val="sk-SK"/>
        </w:rPr>
        <w:t xml:space="preserve"> </w:t>
      </w:r>
      <w:r w:rsidR="005B39C1" w:rsidRPr="00F8065B">
        <w:rPr>
          <w:b/>
          <w:sz w:val="22"/>
          <w:szCs w:val="22"/>
          <w:lang w:val="sk-SK"/>
        </w:rPr>
        <w:tab/>
      </w:r>
      <w:r w:rsidRPr="00F8065B">
        <w:rPr>
          <w:b/>
          <w:sz w:val="22"/>
          <w:szCs w:val="22"/>
          <w:lang w:val="sk-SK"/>
        </w:rPr>
        <w:t>Terapeutické indikácie</w:t>
      </w:r>
    </w:p>
    <w:p w14:paraId="39B84AB0" w14:textId="77777777" w:rsidR="00D41E87" w:rsidRPr="00F8065B" w:rsidRDefault="00D41E87" w:rsidP="00CD0FE1">
      <w:pPr>
        <w:pStyle w:val="Zkladntext2"/>
        <w:jc w:val="left"/>
        <w:rPr>
          <w:rFonts w:ascii="Times New Roman" w:hAnsi="Times New Roman" w:cs="Times New Roman"/>
          <w:sz w:val="22"/>
          <w:szCs w:val="22"/>
        </w:rPr>
      </w:pPr>
    </w:p>
    <w:p w14:paraId="44D0225B" w14:textId="7918AFF6" w:rsidR="00A9120F" w:rsidRPr="00F8065B" w:rsidRDefault="00CA1F1A" w:rsidP="00CD0FE1">
      <w:pPr>
        <w:pStyle w:val="Zkladntext2"/>
        <w:jc w:val="left"/>
        <w:rPr>
          <w:rFonts w:ascii="Times New Roman" w:hAnsi="Times New Roman" w:cs="Times New Roman"/>
          <w:i/>
          <w:sz w:val="22"/>
          <w:szCs w:val="22"/>
          <w:u w:val="single"/>
        </w:rPr>
      </w:pPr>
      <w:r w:rsidRPr="00F8065B">
        <w:rPr>
          <w:rFonts w:ascii="Times New Roman" w:hAnsi="Times New Roman" w:cs="Times New Roman"/>
          <w:i/>
          <w:sz w:val="22"/>
          <w:szCs w:val="22"/>
          <w:u w:val="single"/>
        </w:rPr>
        <w:t>Dospelí</w:t>
      </w:r>
    </w:p>
    <w:p w14:paraId="61F50A4C" w14:textId="2B731968" w:rsidR="00D41E87" w:rsidRPr="00F8065B" w:rsidRDefault="00D41E87" w:rsidP="00374D9E">
      <w:pPr>
        <w:pStyle w:val="Zkladntext2"/>
        <w:numPr>
          <w:ilvl w:val="0"/>
          <w:numId w:val="26"/>
        </w:numPr>
        <w:jc w:val="left"/>
        <w:rPr>
          <w:rFonts w:ascii="Times New Roman" w:hAnsi="Times New Roman" w:cs="Times New Roman"/>
          <w:sz w:val="22"/>
          <w:szCs w:val="22"/>
        </w:rPr>
      </w:pPr>
      <w:r w:rsidRPr="00F8065B">
        <w:rPr>
          <w:rFonts w:ascii="Times New Roman" w:hAnsi="Times New Roman" w:cs="Times New Roman"/>
          <w:sz w:val="22"/>
          <w:szCs w:val="22"/>
        </w:rPr>
        <w:t>L</w:t>
      </w:r>
      <w:r w:rsidR="00D13E12" w:rsidRPr="00F8065B">
        <w:rPr>
          <w:rFonts w:ascii="Times New Roman" w:hAnsi="Times New Roman" w:cs="Times New Roman"/>
          <w:sz w:val="22"/>
          <w:szCs w:val="22"/>
        </w:rPr>
        <w:t>i</w:t>
      </w:r>
      <w:r w:rsidRPr="00F8065B">
        <w:rPr>
          <w:rFonts w:ascii="Times New Roman" w:hAnsi="Times New Roman" w:cs="Times New Roman"/>
          <w:sz w:val="22"/>
          <w:szCs w:val="22"/>
        </w:rPr>
        <w:t>ečba a</w:t>
      </w:r>
      <w:r w:rsidR="00011996" w:rsidRPr="00F8065B">
        <w:rPr>
          <w:rFonts w:ascii="Times New Roman" w:hAnsi="Times New Roman" w:cs="Times New Roman"/>
          <w:sz w:val="22"/>
          <w:szCs w:val="22"/>
        </w:rPr>
        <w:t>kútn</w:t>
      </w:r>
      <w:r w:rsidRPr="00F8065B">
        <w:rPr>
          <w:rFonts w:ascii="Times New Roman" w:hAnsi="Times New Roman" w:cs="Times New Roman"/>
          <w:sz w:val="22"/>
          <w:szCs w:val="22"/>
        </w:rPr>
        <w:t>eho</w:t>
      </w:r>
      <w:r w:rsidR="00011996" w:rsidRPr="00F8065B">
        <w:rPr>
          <w:rFonts w:ascii="Times New Roman" w:hAnsi="Times New Roman" w:cs="Times New Roman"/>
          <w:sz w:val="22"/>
          <w:szCs w:val="22"/>
        </w:rPr>
        <w:t xml:space="preserve"> záchvat</w:t>
      </w:r>
      <w:r w:rsidRPr="00F8065B">
        <w:rPr>
          <w:rFonts w:ascii="Times New Roman" w:hAnsi="Times New Roman" w:cs="Times New Roman"/>
          <w:sz w:val="22"/>
          <w:szCs w:val="22"/>
        </w:rPr>
        <w:t>u</w:t>
      </w:r>
      <w:r w:rsidR="00011996" w:rsidRPr="00F8065B">
        <w:rPr>
          <w:rFonts w:ascii="Times New Roman" w:hAnsi="Times New Roman" w:cs="Times New Roman"/>
          <w:sz w:val="22"/>
          <w:szCs w:val="22"/>
        </w:rPr>
        <w:t xml:space="preserve"> dny</w:t>
      </w:r>
    </w:p>
    <w:p w14:paraId="1098FDDF" w14:textId="7B98AD0C" w:rsidR="00D41E87" w:rsidRPr="00F8065B" w:rsidRDefault="000354E7" w:rsidP="00374D9E">
      <w:pPr>
        <w:pStyle w:val="Zkladntext2"/>
        <w:numPr>
          <w:ilvl w:val="0"/>
          <w:numId w:val="26"/>
        </w:numPr>
        <w:jc w:val="left"/>
        <w:rPr>
          <w:rFonts w:ascii="Times New Roman" w:hAnsi="Times New Roman" w:cs="Times New Roman"/>
          <w:sz w:val="22"/>
          <w:szCs w:val="22"/>
        </w:rPr>
      </w:pPr>
      <w:r w:rsidRPr="00F8065B">
        <w:rPr>
          <w:rFonts w:ascii="Times New Roman" w:hAnsi="Times New Roman" w:cs="Times New Roman"/>
          <w:sz w:val="22"/>
          <w:szCs w:val="22"/>
        </w:rPr>
        <w:t>Profylaxia záchvatov dny</w:t>
      </w:r>
      <w:r w:rsidR="00A9120F" w:rsidRPr="00F8065B">
        <w:rPr>
          <w:rFonts w:ascii="Times New Roman" w:hAnsi="Times New Roman" w:cs="Times New Roman"/>
          <w:sz w:val="22"/>
          <w:szCs w:val="22"/>
        </w:rPr>
        <w:t xml:space="preserve"> </w:t>
      </w:r>
      <w:r w:rsidR="00011996" w:rsidRPr="00F8065B">
        <w:rPr>
          <w:rFonts w:ascii="Times New Roman" w:hAnsi="Times New Roman" w:cs="Times New Roman"/>
          <w:sz w:val="22"/>
          <w:szCs w:val="22"/>
        </w:rPr>
        <w:t>pri</w:t>
      </w:r>
      <w:r w:rsidR="00D41E87" w:rsidRPr="00F8065B">
        <w:rPr>
          <w:rFonts w:ascii="Times New Roman" w:hAnsi="Times New Roman" w:cs="Times New Roman"/>
          <w:sz w:val="22"/>
          <w:szCs w:val="22"/>
        </w:rPr>
        <w:t xml:space="preserve"> zahájení</w:t>
      </w:r>
      <w:r w:rsidR="00A9120F" w:rsidRPr="00F8065B">
        <w:rPr>
          <w:rFonts w:ascii="Times New Roman" w:hAnsi="Times New Roman" w:cs="Times New Roman"/>
          <w:sz w:val="22"/>
          <w:szCs w:val="22"/>
        </w:rPr>
        <w:t xml:space="preserve"> </w:t>
      </w:r>
      <w:r w:rsidR="00011996" w:rsidRPr="00F8065B">
        <w:rPr>
          <w:rFonts w:ascii="Times New Roman" w:hAnsi="Times New Roman" w:cs="Times New Roman"/>
          <w:sz w:val="22"/>
          <w:szCs w:val="22"/>
        </w:rPr>
        <w:t>liečb</w:t>
      </w:r>
      <w:r w:rsidR="00D41E87" w:rsidRPr="00F8065B">
        <w:rPr>
          <w:rFonts w:ascii="Times New Roman" w:hAnsi="Times New Roman" w:cs="Times New Roman"/>
          <w:sz w:val="22"/>
          <w:szCs w:val="22"/>
        </w:rPr>
        <w:t>y</w:t>
      </w:r>
      <w:r w:rsidR="00011996" w:rsidRPr="00F8065B">
        <w:rPr>
          <w:rFonts w:ascii="Times New Roman" w:hAnsi="Times New Roman" w:cs="Times New Roman"/>
          <w:sz w:val="22"/>
          <w:szCs w:val="22"/>
        </w:rPr>
        <w:t xml:space="preserve"> urikosurikami </w:t>
      </w:r>
    </w:p>
    <w:p w14:paraId="123AD25B" w14:textId="2B33B0BA" w:rsidR="00197C77" w:rsidRPr="00F8065B" w:rsidRDefault="00197C77" w:rsidP="00374D9E">
      <w:pPr>
        <w:pStyle w:val="Zkladntext2"/>
        <w:numPr>
          <w:ilvl w:val="0"/>
          <w:numId w:val="26"/>
        </w:numPr>
        <w:jc w:val="left"/>
        <w:rPr>
          <w:rFonts w:ascii="Times New Roman" w:hAnsi="Times New Roman" w:cs="Times New Roman"/>
          <w:sz w:val="22"/>
          <w:szCs w:val="22"/>
        </w:rPr>
      </w:pPr>
      <w:r w:rsidRPr="00F8065B">
        <w:rPr>
          <w:rFonts w:ascii="Times New Roman" w:hAnsi="Times New Roman" w:cs="Times New Roman"/>
          <w:sz w:val="22"/>
          <w:szCs w:val="22"/>
        </w:rPr>
        <w:t>Familiárna stred</w:t>
      </w:r>
      <w:r w:rsidR="00C85D92" w:rsidRPr="00F8065B">
        <w:rPr>
          <w:rFonts w:ascii="Times New Roman" w:hAnsi="Times New Roman" w:cs="Times New Roman"/>
          <w:sz w:val="22"/>
          <w:szCs w:val="22"/>
        </w:rPr>
        <w:t>o</w:t>
      </w:r>
      <w:r w:rsidR="00340E60" w:rsidRPr="00F8065B">
        <w:rPr>
          <w:rFonts w:ascii="Times New Roman" w:hAnsi="Times New Roman" w:cs="Times New Roman"/>
          <w:sz w:val="22"/>
          <w:szCs w:val="22"/>
        </w:rPr>
        <w:t>morská</w:t>
      </w:r>
      <w:r w:rsidRPr="00F8065B">
        <w:rPr>
          <w:rFonts w:ascii="Times New Roman" w:hAnsi="Times New Roman" w:cs="Times New Roman"/>
          <w:sz w:val="22"/>
          <w:szCs w:val="22"/>
        </w:rPr>
        <w:t xml:space="preserve"> horúčka (paroxyzmálna peritonitis) - na profylaxiu záchvatov a prevenciu amyloidózy.</w:t>
      </w:r>
    </w:p>
    <w:p w14:paraId="58501BF1" w14:textId="77777777" w:rsidR="00D41E87" w:rsidRPr="00F8065B" w:rsidRDefault="00D41E87" w:rsidP="00374D9E">
      <w:pPr>
        <w:pStyle w:val="Zkladntext2"/>
        <w:jc w:val="left"/>
        <w:rPr>
          <w:rFonts w:ascii="Times New Roman" w:hAnsi="Times New Roman" w:cs="Times New Roman"/>
          <w:sz w:val="22"/>
          <w:szCs w:val="22"/>
        </w:rPr>
      </w:pPr>
    </w:p>
    <w:p w14:paraId="2D82E5BD" w14:textId="07941751" w:rsidR="00197C77" w:rsidRPr="00F8065B" w:rsidRDefault="00A512B2" w:rsidP="00374D9E">
      <w:pPr>
        <w:pStyle w:val="Zkladntext2"/>
        <w:jc w:val="left"/>
        <w:rPr>
          <w:rFonts w:ascii="Times New Roman" w:hAnsi="Times New Roman" w:cs="Times New Roman"/>
          <w:i/>
          <w:sz w:val="22"/>
          <w:szCs w:val="22"/>
          <w:u w:val="single"/>
        </w:rPr>
      </w:pPr>
      <w:r w:rsidRPr="00F8065B">
        <w:rPr>
          <w:rFonts w:ascii="Times New Roman" w:hAnsi="Times New Roman" w:cs="Times New Roman"/>
          <w:i/>
          <w:sz w:val="22"/>
          <w:szCs w:val="22"/>
          <w:u w:val="single"/>
        </w:rPr>
        <w:t>Deti (staršie ako 10 rokov),</w:t>
      </w:r>
      <w:r w:rsidR="00D41E87" w:rsidRPr="00F8065B">
        <w:rPr>
          <w:rFonts w:ascii="Times New Roman" w:hAnsi="Times New Roman" w:cs="Times New Roman"/>
          <w:i/>
          <w:sz w:val="22"/>
          <w:szCs w:val="22"/>
          <w:u w:val="single"/>
        </w:rPr>
        <w:t xml:space="preserve"> dospievajúci</w:t>
      </w:r>
      <w:r w:rsidRPr="00F8065B">
        <w:rPr>
          <w:rFonts w:ascii="Times New Roman" w:hAnsi="Times New Roman" w:cs="Times New Roman"/>
          <w:i/>
          <w:sz w:val="22"/>
          <w:szCs w:val="22"/>
          <w:u w:val="single"/>
        </w:rPr>
        <w:t xml:space="preserve"> (starší ako</w:t>
      </w:r>
      <w:r w:rsidR="008E230A" w:rsidRPr="00F8065B">
        <w:rPr>
          <w:rFonts w:ascii="Times New Roman" w:hAnsi="Times New Roman" w:cs="Times New Roman"/>
          <w:i/>
          <w:sz w:val="22"/>
          <w:szCs w:val="22"/>
          <w:u w:val="single"/>
        </w:rPr>
        <w:t xml:space="preserve"> </w:t>
      </w:r>
      <w:r w:rsidRPr="00F8065B">
        <w:rPr>
          <w:rFonts w:ascii="Times New Roman" w:hAnsi="Times New Roman" w:cs="Times New Roman"/>
          <w:i/>
          <w:sz w:val="22"/>
          <w:szCs w:val="22"/>
          <w:u w:val="single"/>
        </w:rPr>
        <w:t>10 a mladší ako 18 rokov)</w:t>
      </w:r>
    </w:p>
    <w:p w14:paraId="1A7A3E36" w14:textId="7B1D5B41" w:rsidR="00A512B2" w:rsidRPr="00F8065B" w:rsidRDefault="00EC4AF5" w:rsidP="00CD0FE1">
      <w:pPr>
        <w:pStyle w:val="Zkladntext2"/>
        <w:numPr>
          <w:ilvl w:val="0"/>
          <w:numId w:val="30"/>
        </w:numPr>
        <w:jc w:val="left"/>
        <w:rPr>
          <w:rFonts w:ascii="Times New Roman" w:hAnsi="Times New Roman" w:cs="Times New Roman"/>
          <w:sz w:val="22"/>
          <w:szCs w:val="22"/>
        </w:rPr>
      </w:pPr>
      <w:r w:rsidRPr="00F8065B">
        <w:rPr>
          <w:rFonts w:ascii="Times New Roman" w:hAnsi="Times New Roman" w:cs="Times New Roman"/>
          <w:sz w:val="22"/>
          <w:szCs w:val="22"/>
        </w:rPr>
        <w:t>F</w:t>
      </w:r>
      <w:r w:rsidR="00011996" w:rsidRPr="00F8065B">
        <w:rPr>
          <w:rFonts w:ascii="Times New Roman" w:hAnsi="Times New Roman" w:cs="Times New Roman"/>
          <w:sz w:val="22"/>
          <w:szCs w:val="22"/>
        </w:rPr>
        <w:t>amiliárna stredo</w:t>
      </w:r>
      <w:r w:rsidR="008249BE" w:rsidRPr="00F8065B">
        <w:rPr>
          <w:rFonts w:ascii="Times New Roman" w:hAnsi="Times New Roman" w:cs="Times New Roman"/>
          <w:sz w:val="22"/>
          <w:szCs w:val="22"/>
        </w:rPr>
        <w:t>morská</w:t>
      </w:r>
      <w:r w:rsidR="00011996" w:rsidRPr="00F8065B">
        <w:rPr>
          <w:rFonts w:ascii="Times New Roman" w:hAnsi="Times New Roman" w:cs="Times New Roman"/>
          <w:sz w:val="22"/>
          <w:szCs w:val="22"/>
        </w:rPr>
        <w:t xml:space="preserve"> horúčka (paroxyzmálna peritonitis)</w:t>
      </w:r>
      <w:r w:rsidR="00D41E87" w:rsidRPr="00F8065B">
        <w:rPr>
          <w:rFonts w:ascii="Times New Roman" w:hAnsi="Times New Roman" w:cs="Times New Roman"/>
          <w:sz w:val="22"/>
          <w:szCs w:val="22"/>
        </w:rPr>
        <w:t xml:space="preserve"> </w:t>
      </w:r>
      <w:r w:rsidRPr="00F8065B">
        <w:rPr>
          <w:rFonts w:ascii="Times New Roman" w:hAnsi="Times New Roman" w:cs="Times New Roman"/>
          <w:sz w:val="22"/>
          <w:szCs w:val="22"/>
        </w:rPr>
        <w:t xml:space="preserve">- </w:t>
      </w:r>
      <w:r w:rsidR="00D41E87" w:rsidRPr="00F8065B">
        <w:rPr>
          <w:rFonts w:ascii="Times New Roman" w:hAnsi="Times New Roman" w:cs="Times New Roman"/>
          <w:sz w:val="22"/>
          <w:szCs w:val="22"/>
        </w:rPr>
        <w:t>na profylaxiu záchvatov a prevenciu amyloidózy</w:t>
      </w:r>
      <w:r w:rsidR="00011996" w:rsidRPr="00F8065B">
        <w:rPr>
          <w:rFonts w:ascii="Times New Roman" w:hAnsi="Times New Roman" w:cs="Times New Roman"/>
          <w:sz w:val="22"/>
          <w:szCs w:val="22"/>
        </w:rPr>
        <w:t>.</w:t>
      </w:r>
    </w:p>
    <w:p w14:paraId="155B1086" w14:textId="77777777" w:rsidR="00EC4AF5" w:rsidRPr="00F8065B" w:rsidRDefault="00EC4AF5" w:rsidP="00CD0FE1">
      <w:pPr>
        <w:jc w:val="both"/>
        <w:outlineLvl w:val="0"/>
        <w:rPr>
          <w:b/>
          <w:sz w:val="22"/>
          <w:szCs w:val="22"/>
          <w:lang w:val="sk-SK"/>
        </w:rPr>
      </w:pPr>
    </w:p>
    <w:p w14:paraId="31089B1F" w14:textId="3428C753" w:rsidR="005B54D2" w:rsidRPr="00F8065B" w:rsidRDefault="00011996" w:rsidP="00CD0FE1">
      <w:pPr>
        <w:jc w:val="both"/>
        <w:outlineLvl w:val="0"/>
        <w:rPr>
          <w:b/>
          <w:sz w:val="22"/>
          <w:szCs w:val="22"/>
          <w:lang w:val="sk-SK"/>
        </w:rPr>
      </w:pPr>
      <w:r w:rsidRPr="00F8065B">
        <w:rPr>
          <w:b/>
          <w:sz w:val="22"/>
          <w:szCs w:val="22"/>
          <w:lang w:val="sk-SK"/>
        </w:rPr>
        <w:t>4.2</w:t>
      </w:r>
      <w:r w:rsidR="00DE55BB" w:rsidRPr="00F8065B">
        <w:rPr>
          <w:b/>
          <w:sz w:val="22"/>
          <w:szCs w:val="22"/>
          <w:lang w:val="sk-SK"/>
        </w:rPr>
        <w:t xml:space="preserve"> </w:t>
      </w:r>
      <w:r w:rsidR="005B39C1" w:rsidRPr="00F8065B">
        <w:rPr>
          <w:b/>
          <w:sz w:val="22"/>
          <w:szCs w:val="22"/>
          <w:lang w:val="sk-SK"/>
        </w:rPr>
        <w:tab/>
      </w:r>
      <w:r w:rsidRPr="00F8065B">
        <w:rPr>
          <w:b/>
          <w:sz w:val="22"/>
          <w:szCs w:val="22"/>
          <w:lang w:val="sk-SK"/>
        </w:rPr>
        <w:t>Dávkovanie a spôsob podávania</w:t>
      </w:r>
    </w:p>
    <w:p w14:paraId="2F109CA0" w14:textId="77777777" w:rsidR="00011996" w:rsidRPr="00F8065B" w:rsidRDefault="00011996" w:rsidP="00CD0FE1">
      <w:pPr>
        <w:rPr>
          <w:sz w:val="22"/>
          <w:szCs w:val="22"/>
          <w:lang w:val="sk-SK"/>
        </w:rPr>
      </w:pPr>
    </w:p>
    <w:p w14:paraId="35E96CF0" w14:textId="1750D60D" w:rsidR="00D73AF8" w:rsidRPr="00F8065B" w:rsidRDefault="00F36AA5" w:rsidP="00EF1BA2">
      <w:pPr>
        <w:pStyle w:val="Zkladntext2"/>
        <w:jc w:val="left"/>
        <w:rPr>
          <w:rFonts w:ascii="Times New Roman" w:hAnsi="Times New Roman" w:cs="Times New Roman"/>
          <w:b/>
          <w:bCs/>
          <w:sz w:val="22"/>
          <w:szCs w:val="22"/>
        </w:rPr>
      </w:pPr>
      <w:r w:rsidRPr="00F8065B">
        <w:rPr>
          <w:rFonts w:ascii="Times New Roman" w:hAnsi="Times New Roman" w:cs="Times New Roman"/>
          <w:b/>
          <w:bCs/>
          <w:sz w:val="22"/>
          <w:szCs w:val="22"/>
        </w:rPr>
        <w:t xml:space="preserve">Liečba </w:t>
      </w:r>
      <w:r w:rsidR="007467D5" w:rsidRPr="00F8065B">
        <w:rPr>
          <w:rFonts w:ascii="Times New Roman" w:hAnsi="Times New Roman" w:cs="Times New Roman"/>
          <w:b/>
          <w:bCs/>
          <w:sz w:val="22"/>
          <w:szCs w:val="22"/>
        </w:rPr>
        <w:t>a</w:t>
      </w:r>
      <w:r w:rsidRPr="00F8065B">
        <w:rPr>
          <w:rFonts w:ascii="Times New Roman" w:hAnsi="Times New Roman" w:cs="Times New Roman"/>
          <w:b/>
          <w:bCs/>
          <w:sz w:val="22"/>
          <w:szCs w:val="22"/>
        </w:rPr>
        <w:t xml:space="preserve">kútneho </w:t>
      </w:r>
      <w:r w:rsidR="007467D5" w:rsidRPr="00F8065B">
        <w:rPr>
          <w:rFonts w:ascii="Times New Roman" w:hAnsi="Times New Roman" w:cs="Times New Roman"/>
          <w:b/>
          <w:bCs/>
          <w:sz w:val="22"/>
          <w:szCs w:val="22"/>
        </w:rPr>
        <w:t>z</w:t>
      </w:r>
      <w:r w:rsidRPr="00F8065B">
        <w:rPr>
          <w:rFonts w:ascii="Times New Roman" w:hAnsi="Times New Roman" w:cs="Times New Roman"/>
          <w:b/>
          <w:bCs/>
          <w:sz w:val="22"/>
          <w:szCs w:val="22"/>
        </w:rPr>
        <w:t>áchvat</w:t>
      </w:r>
      <w:r w:rsidR="00251369" w:rsidRPr="00F8065B">
        <w:rPr>
          <w:rFonts w:ascii="Times New Roman" w:hAnsi="Times New Roman" w:cs="Times New Roman"/>
          <w:b/>
          <w:bCs/>
          <w:sz w:val="22"/>
          <w:szCs w:val="22"/>
        </w:rPr>
        <w:t>u</w:t>
      </w:r>
      <w:r w:rsidRPr="00F8065B">
        <w:rPr>
          <w:rFonts w:ascii="Times New Roman" w:hAnsi="Times New Roman" w:cs="Times New Roman"/>
          <w:b/>
          <w:bCs/>
          <w:sz w:val="22"/>
          <w:szCs w:val="22"/>
        </w:rPr>
        <w:t xml:space="preserve"> </w:t>
      </w:r>
      <w:r w:rsidR="007467D5" w:rsidRPr="00F8065B">
        <w:rPr>
          <w:rFonts w:ascii="Times New Roman" w:hAnsi="Times New Roman" w:cs="Times New Roman"/>
          <w:b/>
          <w:bCs/>
          <w:sz w:val="22"/>
          <w:szCs w:val="22"/>
        </w:rPr>
        <w:t>d</w:t>
      </w:r>
      <w:r w:rsidRPr="00F8065B">
        <w:rPr>
          <w:rFonts w:ascii="Times New Roman" w:hAnsi="Times New Roman" w:cs="Times New Roman"/>
          <w:b/>
          <w:bCs/>
          <w:sz w:val="22"/>
          <w:szCs w:val="22"/>
        </w:rPr>
        <w:t>ny:</w:t>
      </w:r>
    </w:p>
    <w:p w14:paraId="13E4C235" w14:textId="0EA1A802" w:rsidR="000354E7" w:rsidRPr="00F8065B" w:rsidRDefault="000354E7" w:rsidP="000354E7">
      <w:pPr>
        <w:pStyle w:val="Zkladntext2"/>
        <w:rPr>
          <w:rFonts w:ascii="Times New Roman" w:hAnsi="Times New Roman" w:cs="Times New Roman"/>
          <w:sz w:val="22"/>
          <w:szCs w:val="22"/>
        </w:rPr>
      </w:pPr>
      <w:r w:rsidRPr="00F8065B">
        <w:rPr>
          <w:rFonts w:ascii="Times New Roman" w:hAnsi="Times New Roman" w:cs="Times New Roman"/>
          <w:sz w:val="22"/>
          <w:szCs w:val="22"/>
        </w:rPr>
        <w:t>Liečba sa má začať čo najskôr, do 12 hodín od nástupu záchvatu dny.</w:t>
      </w:r>
    </w:p>
    <w:p w14:paraId="049DAAA5" w14:textId="77777777" w:rsidR="005F6DD2" w:rsidRDefault="000354E7" w:rsidP="000354E7">
      <w:pPr>
        <w:pStyle w:val="Zkladntext2"/>
        <w:rPr>
          <w:rFonts w:ascii="Times New Roman" w:hAnsi="Times New Roman" w:cs="Times New Roman"/>
          <w:sz w:val="22"/>
          <w:szCs w:val="22"/>
        </w:rPr>
      </w:pPr>
      <w:r w:rsidRPr="00F8065B">
        <w:rPr>
          <w:rFonts w:ascii="Times New Roman" w:hAnsi="Times New Roman" w:cs="Times New Roman"/>
          <w:sz w:val="22"/>
          <w:szCs w:val="22"/>
        </w:rPr>
        <w:t xml:space="preserve">Na začiatku liečby sa má užiť 1,0 mg kolchicínu (2 tablety) a po 1 hodine ďalších 0,5 – 1,0 mg kolchicínu </w:t>
      </w:r>
    </w:p>
    <w:p w14:paraId="49FB31FC" w14:textId="0C71CBA2" w:rsidR="000354E7" w:rsidRPr="00F8065B" w:rsidRDefault="000354E7" w:rsidP="000354E7">
      <w:pPr>
        <w:pStyle w:val="Zkladntext2"/>
        <w:rPr>
          <w:rFonts w:ascii="Times New Roman" w:hAnsi="Times New Roman" w:cs="Times New Roman"/>
          <w:sz w:val="22"/>
          <w:szCs w:val="22"/>
        </w:rPr>
      </w:pPr>
      <w:r w:rsidRPr="00F8065B">
        <w:rPr>
          <w:rFonts w:ascii="Times New Roman" w:hAnsi="Times New Roman" w:cs="Times New Roman"/>
          <w:sz w:val="22"/>
          <w:szCs w:val="22"/>
        </w:rPr>
        <w:t>(1 – 2 tablety).</w:t>
      </w:r>
    </w:p>
    <w:p w14:paraId="44B97C5E" w14:textId="0FA2243C" w:rsidR="000354E7" w:rsidRPr="00F8065B" w:rsidRDefault="000354E7" w:rsidP="000354E7">
      <w:pPr>
        <w:pStyle w:val="Zkladntext2"/>
        <w:rPr>
          <w:rFonts w:ascii="Times New Roman" w:hAnsi="Times New Roman" w:cs="Times New Roman"/>
          <w:sz w:val="22"/>
          <w:szCs w:val="22"/>
        </w:rPr>
      </w:pPr>
      <w:r w:rsidRPr="00F8065B">
        <w:rPr>
          <w:rFonts w:ascii="Times New Roman" w:hAnsi="Times New Roman" w:cs="Times New Roman"/>
          <w:sz w:val="22"/>
          <w:szCs w:val="22"/>
        </w:rPr>
        <w:t>Maximálna celková dávka kolchicínu počas 24 hodín je 1,5 – 2,0 mg kolchicínu (3 – 4 tablety).</w:t>
      </w:r>
    </w:p>
    <w:p w14:paraId="1AE50A9A" w14:textId="6D3B0669" w:rsidR="000354E7" w:rsidRPr="00F8065B" w:rsidRDefault="000354E7" w:rsidP="000354E7">
      <w:pPr>
        <w:pStyle w:val="Zkladntext2"/>
        <w:rPr>
          <w:rFonts w:ascii="Times New Roman" w:hAnsi="Times New Roman" w:cs="Times New Roman"/>
          <w:sz w:val="22"/>
          <w:szCs w:val="22"/>
        </w:rPr>
      </w:pPr>
      <w:r w:rsidRPr="00F8065B">
        <w:rPr>
          <w:rFonts w:ascii="Times New Roman" w:hAnsi="Times New Roman" w:cs="Times New Roman"/>
          <w:sz w:val="22"/>
          <w:szCs w:val="22"/>
        </w:rPr>
        <w:t>V nasledujúcich dňoch sa má v liečbe pokračovať dávkou 0,5 – 1,0 mg kolchicínu denne (1 – 2 tablety denne).</w:t>
      </w:r>
    </w:p>
    <w:p w14:paraId="5FD4715D" w14:textId="31621A26" w:rsidR="000354E7" w:rsidRPr="00F8065B" w:rsidRDefault="000354E7" w:rsidP="000354E7">
      <w:pPr>
        <w:pStyle w:val="Zkladntext2"/>
        <w:rPr>
          <w:rFonts w:ascii="Times New Roman" w:hAnsi="Times New Roman" w:cs="Times New Roman"/>
          <w:sz w:val="22"/>
          <w:szCs w:val="22"/>
        </w:rPr>
      </w:pPr>
      <w:r w:rsidRPr="00F8065B">
        <w:rPr>
          <w:rFonts w:ascii="Times New Roman" w:hAnsi="Times New Roman" w:cs="Times New Roman"/>
          <w:sz w:val="22"/>
          <w:szCs w:val="22"/>
        </w:rPr>
        <w:t>Liečba akútneho záchvatu má byť obmedzená na trvanie príznakov, zvyčajne 3 až 5 dní (maximálne 7 dní).</w:t>
      </w:r>
      <w:r w:rsidR="00A9120F" w:rsidRPr="00F8065B">
        <w:rPr>
          <w:rFonts w:ascii="Times New Roman" w:hAnsi="Times New Roman" w:cs="Times New Roman"/>
          <w:sz w:val="22"/>
          <w:szCs w:val="22"/>
        </w:rPr>
        <w:t xml:space="preserve"> </w:t>
      </w:r>
    </w:p>
    <w:p w14:paraId="09E45ADD" w14:textId="155682DC" w:rsidR="00E128DD" w:rsidRPr="00F8065B" w:rsidRDefault="00E128DD" w:rsidP="00CD0FE1">
      <w:pPr>
        <w:pStyle w:val="Zkladntext2"/>
        <w:jc w:val="left"/>
        <w:rPr>
          <w:rFonts w:ascii="Times New Roman" w:hAnsi="Times New Roman" w:cs="Times New Roman"/>
          <w:sz w:val="22"/>
          <w:szCs w:val="22"/>
        </w:rPr>
      </w:pPr>
    </w:p>
    <w:p w14:paraId="7824D235" w14:textId="1D137EB2" w:rsidR="005B54D2" w:rsidRPr="00F8065B" w:rsidRDefault="00311D24"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lastRenderedPageBreak/>
        <w:t xml:space="preserve">Liečba sa má ukončiť keď príznaky ustúpia alebo po podaní 12 tabliet (6 mg). Počas liečebného cyklu sa nesmie užiť viac ako </w:t>
      </w:r>
      <w:r w:rsidR="000C2584" w:rsidRPr="00F8065B">
        <w:rPr>
          <w:rFonts w:ascii="Times New Roman" w:hAnsi="Times New Roman" w:cs="Times New Roman"/>
          <w:sz w:val="22"/>
          <w:szCs w:val="22"/>
        </w:rPr>
        <w:t xml:space="preserve"> 6 mg (</w:t>
      </w:r>
      <w:r w:rsidRPr="00F8065B">
        <w:rPr>
          <w:rFonts w:ascii="Times New Roman" w:hAnsi="Times New Roman" w:cs="Times New Roman"/>
          <w:sz w:val="22"/>
          <w:szCs w:val="22"/>
        </w:rPr>
        <w:t>12 tabliet</w:t>
      </w:r>
      <w:r w:rsidR="00F85999" w:rsidRPr="00F8065B">
        <w:rPr>
          <w:rFonts w:ascii="Times New Roman" w:hAnsi="Times New Roman" w:cs="Times New Roman"/>
          <w:sz w:val="22"/>
          <w:szCs w:val="22"/>
        </w:rPr>
        <w:t>)</w:t>
      </w:r>
      <w:r w:rsidRPr="00F8065B">
        <w:rPr>
          <w:rFonts w:ascii="Times New Roman" w:hAnsi="Times New Roman" w:cs="Times New Roman"/>
          <w:sz w:val="22"/>
          <w:szCs w:val="22"/>
        </w:rPr>
        <w:t xml:space="preserve">. </w:t>
      </w:r>
    </w:p>
    <w:p w14:paraId="0C0E2C58" w14:textId="4AF9FF86" w:rsidR="00311D24" w:rsidRPr="00F8065B" w:rsidRDefault="00311D24"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 xml:space="preserve">Po dokončení </w:t>
      </w:r>
      <w:r w:rsidR="00AD593E" w:rsidRPr="00F8065B">
        <w:rPr>
          <w:rFonts w:ascii="Times New Roman" w:hAnsi="Times New Roman" w:cs="Times New Roman"/>
          <w:sz w:val="22"/>
          <w:szCs w:val="22"/>
        </w:rPr>
        <w:t xml:space="preserve">jedného </w:t>
      </w:r>
      <w:r w:rsidRPr="00F8065B">
        <w:rPr>
          <w:rFonts w:ascii="Times New Roman" w:hAnsi="Times New Roman" w:cs="Times New Roman"/>
          <w:sz w:val="22"/>
          <w:szCs w:val="22"/>
        </w:rPr>
        <w:t xml:space="preserve">liečebného cyklu sa ďalší cyklus nemá začať </w:t>
      </w:r>
      <w:r w:rsidR="00733E98" w:rsidRPr="00F8065B">
        <w:rPr>
          <w:rFonts w:ascii="Times New Roman" w:hAnsi="Times New Roman" w:cs="Times New Roman"/>
          <w:sz w:val="22"/>
          <w:szCs w:val="22"/>
        </w:rPr>
        <w:t>skôr ako</w:t>
      </w:r>
      <w:r w:rsidRPr="00F8065B">
        <w:rPr>
          <w:rFonts w:ascii="Times New Roman" w:hAnsi="Times New Roman" w:cs="Times New Roman"/>
          <w:sz w:val="22"/>
          <w:szCs w:val="22"/>
        </w:rPr>
        <w:t xml:space="preserve"> po 3 d</w:t>
      </w:r>
      <w:r w:rsidR="00733E98" w:rsidRPr="00F8065B">
        <w:rPr>
          <w:rFonts w:ascii="Times New Roman" w:hAnsi="Times New Roman" w:cs="Times New Roman"/>
          <w:sz w:val="22"/>
          <w:szCs w:val="22"/>
        </w:rPr>
        <w:t>ňoch</w:t>
      </w:r>
      <w:r w:rsidRPr="00F8065B">
        <w:rPr>
          <w:rFonts w:ascii="Times New Roman" w:hAnsi="Times New Roman" w:cs="Times New Roman"/>
          <w:sz w:val="22"/>
          <w:szCs w:val="22"/>
        </w:rPr>
        <w:t xml:space="preserve"> (72 hodín).</w:t>
      </w:r>
    </w:p>
    <w:p w14:paraId="5EC27377" w14:textId="2D9C578D" w:rsidR="00F3228A" w:rsidRPr="00F8065B" w:rsidRDefault="00F3228A"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Liečba sa má prerušiť pri výskyte gastrointestinálnych symptómov a</w:t>
      </w:r>
      <w:r w:rsidR="00EF4421" w:rsidRPr="00F8065B">
        <w:rPr>
          <w:rFonts w:ascii="Times New Roman" w:hAnsi="Times New Roman" w:cs="Times New Roman"/>
          <w:sz w:val="22"/>
          <w:szCs w:val="22"/>
        </w:rPr>
        <w:t xml:space="preserve">lebo ak </w:t>
      </w:r>
      <w:r w:rsidRPr="00F8065B">
        <w:rPr>
          <w:rFonts w:ascii="Times New Roman" w:hAnsi="Times New Roman" w:cs="Times New Roman"/>
          <w:sz w:val="22"/>
          <w:szCs w:val="22"/>
        </w:rPr>
        <w:t>po 2 až 3 dňoch</w:t>
      </w:r>
      <w:r w:rsidR="00EF4421" w:rsidRPr="00F8065B">
        <w:rPr>
          <w:rFonts w:ascii="Times New Roman" w:hAnsi="Times New Roman" w:cs="Times New Roman"/>
          <w:sz w:val="22"/>
          <w:szCs w:val="22"/>
        </w:rPr>
        <w:t xml:space="preserve"> nedôjde k zlepšeniu symptómov</w:t>
      </w:r>
      <w:r w:rsidRPr="00F8065B">
        <w:rPr>
          <w:rFonts w:ascii="Times New Roman" w:hAnsi="Times New Roman" w:cs="Times New Roman"/>
          <w:sz w:val="22"/>
          <w:szCs w:val="22"/>
        </w:rPr>
        <w:t>.</w:t>
      </w:r>
    </w:p>
    <w:p w14:paraId="16C7D974" w14:textId="77777777" w:rsidR="00311D24" w:rsidRPr="00F8065B" w:rsidRDefault="00311D24" w:rsidP="00CD0FE1">
      <w:pPr>
        <w:pStyle w:val="Zkladntext2"/>
        <w:jc w:val="left"/>
        <w:rPr>
          <w:rFonts w:ascii="Times New Roman" w:hAnsi="Times New Roman" w:cs="Times New Roman"/>
          <w:sz w:val="22"/>
          <w:szCs w:val="22"/>
        </w:rPr>
      </w:pPr>
    </w:p>
    <w:p w14:paraId="0A098038" w14:textId="705F17E1" w:rsidR="00EF1BA2" w:rsidRPr="00F8065B" w:rsidRDefault="00F36AA5" w:rsidP="00EF1BA2">
      <w:pPr>
        <w:pStyle w:val="Zkladntext2"/>
        <w:jc w:val="left"/>
        <w:rPr>
          <w:rFonts w:ascii="Times New Roman" w:hAnsi="Times New Roman" w:cs="Times New Roman"/>
          <w:sz w:val="22"/>
          <w:szCs w:val="22"/>
          <w:u w:val="single"/>
        </w:rPr>
      </w:pPr>
      <w:r w:rsidRPr="00F8065B">
        <w:rPr>
          <w:rFonts w:ascii="Times New Roman" w:hAnsi="Times New Roman" w:cs="Times New Roman"/>
          <w:b/>
          <w:bCs/>
          <w:sz w:val="22"/>
          <w:szCs w:val="22"/>
        </w:rPr>
        <w:t xml:space="preserve">Profylaxia </w:t>
      </w:r>
      <w:r w:rsidR="007467D5" w:rsidRPr="00F8065B">
        <w:rPr>
          <w:rFonts w:ascii="Times New Roman" w:hAnsi="Times New Roman" w:cs="Times New Roman"/>
          <w:b/>
          <w:bCs/>
          <w:sz w:val="22"/>
          <w:szCs w:val="22"/>
        </w:rPr>
        <w:t>z</w:t>
      </w:r>
      <w:r w:rsidRPr="00F8065B">
        <w:rPr>
          <w:rFonts w:ascii="Times New Roman" w:hAnsi="Times New Roman" w:cs="Times New Roman"/>
          <w:b/>
          <w:bCs/>
          <w:sz w:val="22"/>
          <w:szCs w:val="22"/>
        </w:rPr>
        <w:t>áchvatov dny:</w:t>
      </w:r>
    </w:p>
    <w:p w14:paraId="2F8C85FC" w14:textId="30C60700" w:rsidR="000354E7" w:rsidRPr="00F8065B" w:rsidRDefault="000354E7"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Profylaxia akútnych záchvatov dny počas liečby hyperurikémie:</w:t>
      </w:r>
    </w:p>
    <w:p w14:paraId="006C43E6" w14:textId="654FBD51" w:rsidR="00933044" w:rsidRPr="00F8065B" w:rsidRDefault="00EC1D45" w:rsidP="00EC1D45">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N</w:t>
      </w:r>
      <w:r w:rsidR="000354E7" w:rsidRPr="00F8065B">
        <w:rPr>
          <w:rFonts w:ascii="Times New Roman" w:hAnsi="Times New Roman" w:cs="Times New Roman"/>
          <w:sz w:val="22"/>
          <w:szCs w:val="22"/>
        </w:rPr>
        <w:t>a počiatku liečby znižujúcej hladinu urátov</w:t>
      </w:r>
      <w:r w:rsidRPr="00F8065B">
        <w:rPr>
          <w:rFonts w:ascii="Times New Roman" w:hAnsi="Times New Roman" w:cs="Times New Roman"/>
          <w:sz w:val="22"/>
          <w:szCs w:val="22"/>
        </w:rPr>
        <w:t xml:space="preserve"> sa odporúča, na zníženie rizika akútneho záchvatu dny</w:t>
      </w:r>
      <w:r w:rsidR="00CA1F1A" w:rsidRPr="00F8065B">
        <w:rPr>
          <w:rFonts w:ascii="Times New Roman" w:hAnsi="Times New Roman" w:cs="Times New Roman"/>
          <w:sz w:val="22"/>
          <w:szCs w:val="22"/>
        </w:rPr>
        <w:t>,</w:t>
      </w:r>
      <w:r w:rsidRPr="00F8065B">
        <w:rPr>
          <w:rFonts w:ascii="Times New Roman" w:hAnsi="Times New Roman" w:cs="Times New Roman"/>
          <w:sz w:val="22"/>
          <w:szCs w:val="22"/>
        </w:rPr>
        <w:t xml:space="preserve"> preventívne</w:t>
      </w:r>
      <w:r w:rsidR="000354E7" w:rsidRPr="00F8065B">
        <w:rPr>
          <w:rFonts w:ascii="Times New Roman" w:hAnsi="Times New Roman" w:cs="Times New Roman"/>
          <w:sz w:val="22"/>
          <w:szCs w:val="22"/>
        </w:rPr>
        <w:t xml:space="preserve"> podávanie kolchicínu v dávke 0,5 – 1,0 mg denne po dobu až 6 mesiacov</w:t>
      </w:r>
      <w:r w:rsidRPr="00F8065B">
        <w:rPr>
          <w:rFonts w:ascii="Times New Roman" w:hAnsi="Times New Roman" w:cs="Times New Roman"/>
          <w:sz w:val="22"/>
          <w:szCs w:val="22"/>
        </w:rPr>
        <w:t>.</w:t>
      </w:r>
    </w:p>
    <w:p w14:paraId="2FEFD148" w14:textId="77777777" w:rsidR="00EA4A6F" w:rsidRPr="00F8065B" w:rsidRDefault="00EA4A6F" w:rsidP="00CD0FE1">
      <w:pPr>
        <w:pStyle w:val="Zkladntext2"/>
        <w:jc w:val="left"/>
        <w:rPr>
          <w:rFonts w:ascii="Times New Roman" w:hAnsi="Times New Roman" w:cs="Times New Roman"/>
          <w:sz w:val="22"/>
          <w:szCs w:val="22"/>
        </w:rPr>
      </w:pPr>
    </w:p>
    <w:p w14:paraId="42A26E06" w14:textId="0E1644E5" w:rsidR="009665FE" w:rsidRPr="00F8065B" w:rsidRDefault="00BB39B3" w:rsidP="00CD0FE1">
      <w:pPr>
        <w:pStyle w:val="Zkladntext2"/>
        <w:jc w:val="left"/>
        <w:rPr>
          <w:rFonts w:ascii="Times New Roman" w:hAnsi="Times New Roman" w:cs="Times New Roman"/>
          <w:sz w:val="22"/>
          <w:szCs w:val="22"/>
          <w:u w:val="single"/>
        </w:rPr>
      </w:pPr>
      <w:r w:rsidRPr="00F8065B">
        <w:rPr>
          <w:rFonts w:ascii="Times New Roman" w:hAnsi="Times New Roman" w:cs="Times New Roman"/>
          <w:sz w:val="22"/>
          <w:szCs w:val="22"/>
          <w:u w:val="single"/>
        </w:rPr>
        <w:t>Pediatrická populácia</w:t>
      </w:r>
    </w:p>
    <w:p w14:paraId="0F5402E9" w14:textId="77777777" w:rsidR="00233C4D" w:rsidRPr="00F8065B" w:rsidRDefault="00007B4D" w:rsidP="00EF1BA2">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K</w:t>
      </w:r>
      <w:r w:rsidR="00E13BC1" w:rsidRPr="00F8065B">
        <w:rPr>
          <w:rFonts w:ascii="Times New Roman" w:hAnsi="Times New Roman" w:cs="Times New Roman"/>
          <w:sz w:val="22"/>
          <w:szCs w:val="22"/>
        </w:rPr>
        <w:t xml:space="preserve"> dispozícii sú obmedzené údaje o použití kolchicínu u detí s akútnym záchvatom dny. Použitie kolchicínu sa u tejto </w:t>
      </w:r>
      <w:r w:rsidRPr="00F8065B">
        <w:rPr>
          <w:rFonts w:ascii="Times New Roman" w:hAnsi="Times New Roman" w:cs="Times New Roman"/>
          <w:sz w:val="22"/>
          <w:szCs w:val="22"/>
        </w:rPr>
        <w:t>pod</w:t>
      </w:r>
      <w:r w:rsidR="00E13BC1" w:rsidRPr="00F8065B">
        <w:rPr>
          <w:rFonts w:ascii="Times New Roman" w:hAnsi="Times New Roman" w:cs="Times New Roman"/>
          <w:sz w:val="22"/>
          <w:szCs w:val="22"/>
        </w:rPr>
        <w:t>skupiny pacientov neodporúča.</w:t>
      </w:r>
    </w:p>
    <w:p w14:paraId="6EB43DAD" w14:textId="77777777" w:rsidR="009665FE" w:rsidRPr="00F8065B" w:rsidRDefault="009665FE" w:rsidP="00EF1BA2">
      <w:pPr>
        <w:pStyle w:val="Hlavika"/>
        <w:tabs>
          <w:tab w:val="clear" w:pos="4153"/>
          <w:tab w:val="clear" w:pos="8306"/>
        </w:tabs>
        <w:rPr>
          <w:sz w:val="22"/>
          <w:szCs w:val="22"/>
          <w:lang w:val="sk-SK"/>
        </w:rPr>
      </w:pPr>
    </w:p>
    <w:p w14:paraId="13AF1946" w14:textId="4F7CFC30" w:rsidR="009665FE" w:rsidRPr="00F8065B" w:rsidRDefault="00F36AA5" w:rsidP="00EF1BA2">
      <w:pPr>
        <w:pStyle w:val="Hlavika"/>
        <w:tabs>
          <w:tab w:val="clear" w:pos="4153"/>
          <w:tab w:val="clear" w:pos="8306"/>
        </w:tabs>
        <w:rPr>
          <w:b/>
          <w:bCs/>
          <w:sz w:val="22"/>
          <w:szCs w:val="22"/>
          <w:lang w:val="sk-SK"/>
        </w:rPr>
      </w:pPr>
      <w:r w:rsidRPr="00F8065B">
        <w:rPr>
          <w:b/>
          <w:bCs/>
          <w:sz w:val="22"/>
          <w:szCs w:val="22"/>
          <w:lang w:val="sk-SK"/>
        </w:rPr>
        <w:t xml:space="preserve">Liečba </w:t>
      </w:r>
      <w:r w:rsidR="007467D5" w:rsidRPr="00F8065B">
        <w:rPr>
          <w:b/>
          <w:bCs/>
          <w:sz w:val="22"/>
          <w:szCs w:val="22"/>
          <w:lang w:val="sk-SK"/>
        </w:rPr>
        <w:t>f</w:t>
      </w:r>
      <w:r w:rsidRPr="00F8065B">
        <w:rPr>
          <w:b/>
          <w:bCs/>
          <w:sz w:val="22"/>
          <w:szCs w:val="22"/>
          <w:lang w:val="sk-SK"/>
        </w:rPr>
        <w:t xml:space="preserve">amiliárnej </w:t>
      </w:r>
      <w:r w:rsidR="007467D5" w:rsidRPr="00F8065B">
        <w:rPr>
          <w:b/>
          <w:bCs/>
          <w:sz w:val="22"/>
          <w:szCs w:val="22"/>
          <w:lang w:val="sk-SK"/>
        </w:rPr>
        <w:t>s</w:t>
      </w:r>
      <w:r w:rsidRPr="00F8065B">
        <w:rPr>
          <w:b/>
          <w:bCs/>
          <w:sz w:val="22"/>
          <w:szCs w:val="22"/>
          <w:lang w:val="sk-SK"/>
        </w:rPr>
        <w:t xml:space="preserve">tredomorskej </w:t>
      </w:r>
      <w:r w:rsidR="007467D5" w:rsidRPr="00F8065B">
        <w:rPr>
          <w:b/>
          <w:bCs/>
          <w:sz w:val="22"/>
          <w:szCs w:val="22"/>
          <w:lang w:val="sk-SK"/>
        </w:rPr>
        <w:t>h</w:t>
      </w:r>
      <w:r w:rsidRPr="00F8065B">
        <w:rPr>
          <w:b/>
          <w:bCs/>
          <w:sz w:val="22"/>
          <w:szCs w:val="22"/>
          <w:lang w:val="sk-SK"/>
        </w:rPr>
        <w:t>orúčky (F</w:t>
      </w:r>
      <w:r w:rsidR="00CD256F" w:rsidRPr="00F8065B">
        <w:rPr>
          <w:b/>
          <w:bCs/>
          <w:sz w:val="22"/>
          <w:szCs w:val="22"/>
          <w:lang w:val="sk-SK"/>
        </w:rPr>
        <w:t>SH</w:t>
      </w:r>
      <w:r w:rsidRPr="00F8065B">
        <w:rPr>
          <w:b/>
          <w:bCs/>
          <w:sz w:val="22"/>
          <w:szCs w:val="22"/>
          <w:lang w:val="sk-SK"/>
        </w:rPr>
        <w:t>):</w:t>
      </w:r>
    </w:p>
    <w:p w14:paraId="39326ED8" w14:textId="77777777" w:rsidR="003C5C77" w:rsidRPr="00F8065B" w:rsidRDefault="003C5C77" w:rsidP="00EF1BA2">
      <w:pPr>
        <w:pStyle w:val="Hlavika"/>
        <w:tabs>
          <w:tab w:val="clear" w:pos="4153"/>
          <w:tab w:val="clear" w:pos="8306"/>
        </w:tabs>
        <w:rPr>
          <w:bCs/>
          <w:sz w:val="22"/>
          <w:szCs w:val="22"/>
          <w:u w:val="single"/>
          <w:lang w:val="sk-SK"/>
        </w:rPr>
      </w:pPr>
      <w:r w:rsidRPr="00F8065B">
        <w:rPr>
          <w:bCs/>
          <w:sz w:val="22"/>
          <w:szCs w:val="22"/>
          <w:u w:val="single"/>
          <w:lang w:val="sk-SK"/>
        </w:rPr>
        <w:t>Dospelí</w:t>
      </w:r>
    </w:p>
    <w:p w14:paraId="1B810ECD" w14:textId="4146DCA7" w:rsidR="003C5C77" w:rsidRPr="00F8065B" w:rsidRDefault="005234C0" w:rsidP="00CD0FE1">
      <w:pPr>
        <w:shd w:val="clear" w:color="auto" w:fill="FDFDFD"/>
        <w:rPr>
          <w:lang w:val="sk-SK"/>
        </w:rPr>
      </w:pPr>
      <w:bookmarkStart w:id="0" w:name="_Hlk163376969"/>
      <w:r w:rsidRPr="00F8065B">
        <w:rPr>
          <w:sz w:val="22"/>
          <w:szCs w:val="22"/>
          <w:lang w:val="sk-SK"/>
        </w:rPr>
        <w:t xml:space="preserve">Dávka </w:t>
      </w:r>
      <w:r w:rsidR="00AD593E" w:rsidRPr="00F8065B">
        <w:rPr>
          <w:sz w:val="22"/>
          <w:szCs w:val="22"/>
          <w:lang w:val="sk-SK"/>
        </w:rPr>
        <w:t>1 – 2 mg denne</w:t>
      </w:r>
      <w:r w:rsidR="005F6DD2">
        <w:rPr>
          <w:sz w:val="22"/>
          <w:szCs w:val="22"/>
          <w:lang w:val="sk-SK"/>
        </w:rPr>
        <w:t xml:space="preserve"> (2 – 4 tablety)</w:t>
      </w:r>
      <w:r w:rsidR="00AD593E" w:rsidRPr="00F8065B">
        <w:rPr>
          <w:sz w:val="22"/>
          <w:szCs w:val="22"/>
          <w:lang w:val="sk-SK"/>
        </w:rPr>
        <w:t>, upravená na základe klinickej odpovede a znášanlivosti</w:t>
      </w:r>
      <w:r w:rsidR="001F73CE" w:rsidRPr="00F8065B">
        <w:rPr>
          <w:sz w:val="22"/>
          <w:szCs w:val="22"/>
          <w:lang w:val="sk-SK"/>
        </w:rPr>
        <w:t xml:space="preserve"> kolchicínu</w:t>
      </w:r>
      <w:r w:rsidR="00AD593E" w:rsidRPr="00F8065B">
        <w:rPr>
          <w:sz w:val="22"/>
          <w:szCs w:val="22"/>
          <w:lang w:val="sk-SK"/>
        </w:rPr>
        <w:t>. Dávky nad 2 mg sa majú používať s opatrnosťou a pod prísnym dohľadom</w:t>
      </w:r>
      <w:r w:rsidR="001F73CE" w:rsidRPr="00F8065B">
        <w:rPr>
          <w:sz w:val="22"/>
          <w:szCs w:val="22"/>
          <w:lang w:val="sk-SK"/>
        </w:rPr>
        <w:t xml:space="preserve"> lekára</w:t>
      </w:r>
      <w:r w:rsidR="00AD593E" w:rsidRPr="00F8065B">
        <w:rPr>
          <w:sz w:val="22"/>
          <w:szCs w:val="22"/>
          <w:lang w:val="sk-SK"/>
        </w:rPr>
        <w:t>.</w:t>
      </w:r>
      <w:bookmarkEnd w:id="0"/>
    </w:p>
    <w:p w14:paraId="56AD92B9" w14:textId="05D0AC55" w:rsidR="002A783A" w:rsidRPr="00F8065B" w:rsidRDefault="009665FE" w:rsidP="00EF1BA2">
      <w:pPr>
        <w:pStyle w:val="Hlavika"/>
        <w:tabs>
          <w:tab w:val="clear" w:pos="4153"/>
          <w:tab w:val="clear" w:pos="8306"/>
        </w:tabs>
        <w:rPr>
          <w:sz w:val="22"/>
          <w:szCs w:val="22"/>
          <w:lang w:val="sk-SK"/>
        </w:rPr>
      </w:pPr>
      <w:r w:rsidRPr="00F8065B">
        <w:rPr>
          <w:sz w:val="22"/>
          <w:szCs w:val="22"/>
          <w:lang w:val="sk-SK"/>
        </w:rPr>
        <w:t xml:space="preserve">Dávka </w:t>
      </w:r>
      <w:r w:rsidR="00172C95" w:rsidRPr="00F8065B">
        <w:rPr>
          <w:sz w:val="22"/>
          <w:szCs w:val="22"/>
          <w:lang w:val="sk-SK"/>
        </w:rPr>
        <w:t xml:space="preserve">kolchicínu </w:t>
      </w:r>
      <w:r w:rsidRPr="00F8065B">
        <w:rPr>
          <w:sz w:val="22"/>
          <w:szCs w:val="22"/>
          <w:lang w:val="sk-SK"/>
        </w:rPr>
        <w:t>sa môže podať ako jedn</w:t>
      </w:r>
      <w:r w:rsidR="00FB6B9E" w:rsidRPr="00F8065B">
        <w:rPr>
          <w:sz w:val="22"/>
          <w:szCs w:val="22"/>
          <w:lang w:val="sk-SK"/>
        </w:rPr>
        <w:t>otliv</w:t>
      </w:r>
      <w:r w:rsidR="00D15763" w:rsidRPr="00F8065B">
        <w:rPr>
          <w:sz w:val="22"/>
          <w:szCs w:val="22"/>
          <w:lang w:val="sk-SK"/>
        </w:rPr>
        <w:t>á</w:t>
      </w:r>
      <w:r w:rsidRPr="00F8065B">
        <w:rPr>
          <w:sz w:val="22"/>
          <w:szCs w:val="22"/>
          <w:lang w:val="sk-SK"/>
        </w:rPr>
        <w:t xml:space="preserve"> dávka ale</w:t>
      </w:r>
      <w:r w:rsidR="005B54D2" w:rsidRPr="00F8065B">
        <w:rPr>
          <w:sz w:val="22"/>
          <w:szCs w:val="22"/>
          <w:lang w:val="sk-SK"/>
        </w:rPr>
        <w:t>bo</w:t>
      </w:r>
      <w:r w:rsidRPr="00F8065B">
        <w:rPr>
          <w:sz w:val="22"/>
          <w:szCs w:val="22"/>
          <w:lang w:val="sk-SK"/>
        </w:rPr>
        <w:t xml:space="preserve"> </w:t>
      </w:r>
      <w:r w:rsidR="00007B4D" w:rsidRPr="00F8065B">
        <w:rPr>
          <w:sz w:val="22"/>
          <w:szCs w:val="22"/>
          <w:lang w:val="sk-SK"/>
        </w:rPr>
        <w:t>rozdele</w:t>
      </w:r>
      <w:r w:rsidR="00D15763" w:rsidRPr="00F8065B">
        <w:rPr>
          <w:sz w:val="22"/>
          <w:szCs w:val="22"/>
          <w:lang w:val="sk-SK"/>
        </w:rPr>
        <w:t>ná na dve</w:t>
      </w:r>
      <w:r w:rsidR="00007B4D" w:rsidRPr="00F8065B">
        <w:rPr>
          <w:sz w:val="22"/>
          <w:szCs w:val="22"/>
          <w:lang w:val="sk-SK"/>
        </w:rPr>
        <w:t xml:space="preserve"> dávk</w:t>
      </w:r>
      <w:r w:rsidR="00D15763" w:rsidRPr="00F8065B">
        <w:rPr>
          <w:sz w:val="22"/>
          <w:szCs w:val="22"/>
          <w:lang w:val="sk-SK"/>
        </w:rPr>
        <w:t>y</w:t>
      </w:r>
      <w:r w:rsidR="00007B4D" w:rsidRPr="00F8065B">
        <w:rPr>
          <w:sz w:val="22"/>
          <w:szCs w:val="22"/>
          <w:lang w:val="sk-SK"/>
        </w:rPr>
        <w:t>.</w:t>
      </w:r>
    </w:p>
    <w:p w14:paraId="0F6FA087" w14:textId="77777777" w:rsidR="002A783A" w:rsidRPr="00F8065B" w:rsidRDefault="002A783A" w:rsidP="00EF1BA2">
      <w:pPr>
        <w:pStyle w:val="Hlavika"/>
        <w:tabs>
          <w:tab w:val="clear" w:pos="4153"/>
          <w:tab w:val="clear" w:pos="8306"/>
        </w:tabs>
        <w:rPr>
          <w:sz w:val="22"/>
          <w:szCs w:val="22"/>
          <w:lang w:val="sk-SK"/>
        </w:rPr>
      </w:pPr>
    </w:p>
    <w:p w14:paraId="4820FF1F" w14:textId="42B90A76" w:rsidR="009665FE" w:rsidRPr="00F8065B" w:rsidRDefault="009665FE" w:rsidP="00EF1BA2">
      <w:pPr>
        <w:pStyle w:val="Hlavika"/>
        <w:tabs>
          <w:tab w:val="clear" w:pos="4153"/>
          <w:tab w:val="clear" w:pos="8306"/>
        </w:tabs>
        <w:rPr>
          <w:sz w:val="22"/>
          <w:szCs w:val="22"/>
          <w:lang w:val="sk-SK"/>
        </w:rPr>
      </w:pPr>
      <w:r w:rsidRPr="00F8065B">
        <w:rPr>
          <w:sz w:val="22"/>
          <w:szCs w:val="22"/>
          <w:lang w:val="sk-SK"/>
        </w:rPr>
        <w:t>Dávka kolchicínu sa môže zvyšovať v postupných krokoch až do maximálnej dávky 3 mg/deň</w:t>
      </w:r>
      <w:r w:rsidR="00437833" w:rsidRPr="00F8065B">
        <w:rPr>
          <w:sz w:val="22"/>
          <w:szCs w:val="22"/>
          <w:lang w:val="sk-SK"/>
        </w:rPr>
        <w:t xml:space="preserve"> na kontrolu ochorenia u pacientov, ktorí klinicky nereagujú na štandardnú dávku. Každé zvýšenie dennej dávky musí byť starostlivo sledované na nežiaduce účinky. </w:t>
      </w:r>
      <w:r w:rsidR="008C69EB" w:rsidRPr="00F8065B">
        <w:rPr>
          <w:sz w:val="22"/>
          <w:szCs w:val="22"/>
          <w:lang w:val="sk-SK"/>
        </w:rPr>
        <w:t>Starostlivé monitorovanie je potrebné u pacientov s prítomnou poruchou funkcie obličiek alebo pečene. U týchto pacientov sa má začiatočná dávka znížiť o 50 % (napríklad ≤1mg</w:t>
      </w:r>
      <w:r w:rsidR="00716011" w:rsidRPr="00F8065B">
        <w:rPr>
          <w:sz w:val="22"/>
          <w:szCs w:val="22"/>
          <w:lang w:val="sk-SK"/>
        </w:rPr>
        <w:t xml:space="preserve"> denne).</w:t>
      </w:r>
    </w:p>
    <w:p w14:paraId="2A9104CD" w14:textId="77777777" w:rsidR="00F85999" w:rsidRPr="00F8065B" w:rsidRDefault="00F85999" w:rsidP="00EF1BA2">
      <w:pPr>
        <w:pStyle w:val="Hlavika"/>
        <w:tabs>
          <w:tab w:val="clear" w:pos="4153"/>
          <w:tab w:val="clear" w:pos="8306"/>
        </w:tabs>
        <w:rPr>
          <w:sz w:val="22"/>
          <w:szCs w:val="22"/>
          <w:lang w:val="sk-SK"/>
        </w:rPr>
      </w:pPr>
    </w:p>
    <w:p w14:paraId="36D09047" w14:textId="6C69F8A1" w:rsidR="00182D04" w:rsidRPr="00F8065B" w:rsidRDefault="00716011" w:rsidP="00EF1BA2">
      <w:pPr>
        <w:pStyle w:val="Hlavika"/>
        <w:tabs>
          <w:tab w:val="clear" w:pos="4153"/>
          <w:tab w:val="clear" w:pos="8306"/>
        </w:tabs>
        <w:rPr>
          <w:bCs/>
          <w:sz w:val="22"/>
          <w:szCs w:val="22"/>
          <w:u w:val="single"/>
          <w:lang w:val="sk-SK"/>
        </w:rPr>
      </w:pPr>
      <w:r w:rsidRPr="00F8065B">
        <w:rPr>
          <w:bCs/>
          <w:sz w:val="22"/>
          <w:szCs w:val="22"/>
          <w:u w:val="single"/>
          <w:lang w:val="sk-SK"/>
        </w:rPr>
        <w:t>Pediatrická populácia</w:t>
      </w:r>
    </w:p>
    <w:p w14:paraId="1DCA8FD9" w14:textId="78BBDAE3" w:rsidR="005422E9" w:rsidRPr="00F8065B" w:rsidRDefault="00082E70" w:rsidP="00EF1BA2">
      <w:pPr>
        <w:pStyle w:val="Hlavika"/>
        <w:tabs>
          <w:tab w:val="clear" w:pos="4153"/>
          <w:tab w:val="clear" w:pos="8306"/>
        </w:tabs>
        <w:rPr>
          <w:sz w:val="22"/>
          <w:szCs w:val="22"/>
          <w:lang w:val="sk-SK"/>
        </w:rPr>
      </w:pPr>
      <w:r w:rsidRPr="00F8065B">
        <w:rPr>
          <w:sz w:val="22"/>
          <w:szCs w:val="22"/>
          <w:lang w:val="sk-SK"/>
        </w:rPr>
        <w:t>V prípade použitia u detí</w:t>
      </w:r>
      <w:r w:rsidR="00716011" w:rsidRPr="00F8065B">
        <w:rPr>
          <w:sz w:val="22"/>
          <w:szCs w:val="22"/>
          <w:lang w:val="sk-SK"/>
        </w:rPr>
        <w:t xml:space="preserve"> sa </w:t>
      </w:r>
      <w:r w:rsidRPr="00F8065B">
        <w:rPr>
          <w:sz w:val="22"/>
          <w:szCs w:val="22"/>
          <w:lang w:val="sk-SK"/>
        </w:rPr>
        <w:t>kolchicín môže</w:t>
      </w:r>
      <w:r w:rsidR="00716011" w:rsidRPr="00F8065B">
        <w:rPr>
          <w:sz w:val="22"/>
          <w:szCs w:val="22"/>
          <w:lang w:val="sk-SK"/>
        </w:rPr>
        <w:t xml:space="preserve"> predpísať </w:t>
      </w:r>
      <w:r w:rsidR="00A41129" w:rsidRPr="00F8065B">
        <w:rPr>
          <w:sz w:val="22"/>
          <w:szCs w:val="22"/>
          <w:lang w:val="sk-SK"/>
        </w:rPr>
        <w:t xml:space="preserve">iba </w:t>
      </w:r>
      <w:r w:rsidR="00716011" w:rsidRPr="00F8065B">
        <w:rPr>
          <w:sz w:val="22"/>
          <w:szCs w:val="22"/>
          <w:lang w:val="sk-SK"/>
        </w:rPr>
        <w:t>pod</w:t>
      </w:r>
      <w:r w:rsidR="00CF65C9" w:rsidRPr="00F8065B">
        <w:rPr>
          <w:sz w:val="22"/>
          <w:szCs w:val="22"/>
          <w:lang w:val="sk-SK"/>
        </w:rPr>
        <w:t xml:space="preserve"> starostlivým</w:t>
      </w:r>
      <w:r w:rsidR="00716011" w:rsidRPr="00F8065B">
        <w:rPr>
          <w:sz w:val="22"/>
          <w:szCs w:val="22"/>
          <w:lang w:val="sk-SK"/>
        </w:rPr>
        <w:t xml:space="preserve"> do</w:t>
      </w:r>
      <w:r w:rsidRPr="00F8065B">
        <w:rPr>
          <w:sz w:val="22"/>
          <w:szCs w:val="22"/>
          <w:lang w:val="sk-SK"/>
        </w:rPr>
        <w:t>hľadom</w:t>
      </w:r>
      <w:r w:rsidR="00716011" w:rsidRPr="00F8065B">
        <w:rPr>
          <w:sz w:val="22"/>
          <w:szCs w:val="22"/>
          <w:lang w:val="sk-SK"/>
        </w:rPr>
        <w:t xml:space="preserve"> </w:t>
      </w:r>
      <w:r w:rsidR="00A41129" w:rsidRPr="00F8065B">
        <w:rPr>
          <w:sz w:val="22"/>
          <w:szCs w:val="22"/>
          <w:lang w:val="sk-SK"/>
        </w:rPr>
        <w:t xml:space="preserve">odborného </w:t>
      </w:r>
      <w:r w:rsidR="00716011" w:rsidRPr="00F8065B">
        <w:rPr>
          <w:sz w:val="22"/>
          <w:szCs w:val="22"/>
          <w:lang w:val="sk-SK"/>
        </w:rPr>
        <w:t xml:space="preserve">lekára </w:t>
      </w:r>
      <w:r w:rsidR="005422E9" w:rsidRPr="00F8065B">
        <w:rPr>
          <w:sz w:val="22"/>
          <w:szCs w:val="22"/>
          <w:lang w:val="sk-SK"/>
        </w:rPr>
        <w:t xml:space="preserve"> s po</w:t>
      </w:r>
      <w:r w:rsidRPr="00F8065B">
        <w:rPr>
          <w:sz w:val="22"/>
          <w:szCs w:val="22"/>
          <w:lang w:val="sk-SK"/>
        </w:rPr>
        <w:t>žadovanými</w:t>
      </w:r>
      <w:r w:rsidR="005422E9" w:rsidRPr="00F8065B">
        <w:rPr>
          <w:sz w:val="22"/>
          <w:szCs w:val="22"/>
          <w:lang w:val="sk-SK"/>
        </w:rPr>
        <w:t xml:space="preserve"> znalosťami a skúsenosťami.</w:t>
      </w:r>
    </w:p>
    <w:p w14:paraId="7BAF8EDC" w14:textId="77777777" w:rsidR="00A41129" w:rsidRPr="00F8065B" w:rsidRDefault="00A41129" w:rsidP="00EF1BA2">
      <w:pPr>
        <w:pStyle w:val="Hlavika"/>
        <w:tabs>
          <w:tab w:val="clear" w:pos="4153"/>
          <w:tab w:val="clear" w:pos="8306"/>
        </w:tabs>
        <w:rPr>
          <w:sz w:val="22"/>
          <w:szCs w:val="22"/>
          <w:lang w:val="sk-SK"/>
        </w:rPr>
      </w:pPr>
    </w:p>
    <w:p w14:paraId="57A7F510" w14:textId="76DECB31" w:rsidR="00716011" w:rsidRPr="00F8065B" w:rsidRDefault="00A41129" w:rsidP="00EF1BA2">
      <w:pPr>
        <w:pStyle w:val="Hlavika"/>
        <w:tabs>
          <w:tab w:val="clear" w:pos="4153"/>
          <w:tab w:val="clear" w:pos="8306"/>
        </w:tabs>
        <w:rPr>
          <w:sz w:val="22"/>
          <w:szCs w:val="22"/>
          <w:lang w:val="sk-SK"/>
        </w:rPr>
      </w:pPr>
      <w:r w:rsidRPr="00F8065B">
        <w:rPr>
          <w:sz w:val="22"/>
          <w:szCs w:val="22"/>
          <w:lang w:val="sk-SK"/>
        </w:rPr>
        <w:t xml:space="preserve">Odporúčaná dávka kolchicínu </w:t>
      </w:r>
      <w:r w:rsidR="00FB6B9E" w:rsidRPr="00F8065B">
        <w:rPr>
          <w:sz w:val="22"/>
          <w:szCs w:val="22"/>
          <w:lang w:val="sk-SK"/>
        </w:rPr>
        <w:t>u</w:t>
      </w:r>
      <w:r w:rsidRPr="00F8065B">
        <w:rPr>
          <w:sz w:val="22"/>
          <w:szCs w:val="22"/>
          <w:lang w:val="sk-SK"/>
        </w:rPr>
        <w:t xml:space="preserve"> det</w:t>
      </w:r>
      <w:r w:rsidR="00FB6B9E" w:rsidRPr="00F8065B">
        <w:rPr>
          <w:sz w:val="22"/>
          <w:szCs w:val="22"/>
          <w:lang w:val="sk-SK"/>
        </w:rPr>
        <w:t>í</w:t>
      </w:r>
      <w:r w:rsidRPr="00F8065B">
        <w:rPr>
          <w:sz w:val="22"/>
          <w:szCs w:val="22"/>
          <w:lang w:val="sk-SK"/>
        </w:rPr>
        <w:t xml:space="preserve"> je</w:t>
      </w:r>
      <w:r w:rsidR="00716011" w:rsidRPr="00F8065B">
        <w:rPr>
          <w:sz w:val="22"/>
          <w:szCs w:val="22"/>
          <w:lang w:val="sk-SK"/>
        </w:rPr>
        <w:t>:</w:t>
      </w:r>
    </w:p>
    <w:p w14:paraId="19ACE57E" w14:textId="26198587" w:rsidR="00263969" w:rsidRPr="00F8065B" w:rsidRDefault="00A41129" w:rsidP="00EF1BA2">
      <w:pPr>
        <w:pStyle w:val="Hlavika"/>
        <w:tabs>
          <w:tab w:val="clear" w:pos="4153"/>
          <w:tab w:val="clear" w:pos="8306"/>
        </w:tabs>
        <w:rPr>
          <w:sz w:val="22"/>
          <w:szCs w:val="22"/>
          <w:lang w:val="sk-SK"/>
        </w:rPr>
      </w:pPr>
      <w:r w:rsidRPr="00F8065B">
        <w:rPr>
          <w:sz w:val="22"/>
          <w:szCs w:val="22"/>
          <w:lang w:val="sk-SK"/>
        </w:rPr>
        <w:t xml:space="preserve">2 až </w:t>
      </w:r>
      <w:r w:rsidR="00263969" w:rsidRPr="00F8065B">
        <w:rPr>
          <w:sz w:val="22"/>
          <w:szCs w:val="22"/>
          <w:lang w:val="sk-SK"/>
        </w:rPr>
        <w:t>3 tablety (</w:t>
      </w:r>
      <w:r w:rsidRPr="00F8065B">
        <w:rPr>
          <w:sz w:val="22"/>
          <w:szCs w:val="22"/>
          <w:lang w:val="sk-SK"/>
        </w:rPr>
        <w:t xml:space="preserve">1,0 mg až </w:t>
      </w:r>
      <w:r w:rsidR="00263969" w:rsidRPr="00F8065B">
        <w:rPr>
          <w:sz w:val="22"/>
          <w:szCs w:val="22"/>
          <w:lang w:val="sk-SK"/>
        </w:rPr>
        <w:t>1,5 mg</w:t>
      </w:r>
      <w:r w:rsidR="00082E70" w:rsidRPr="00F8065B">
        <w:rPr>
          <w:sz w:val="22"/>
          <w:szCs w:val="22"/>
          <w:lang w:val="sk-SK"/>
        </w:rPr>
        <w:t xml:space="preserve"> alebo 0,026 mg/kg/deň</w:t>
      </w:r>
      <w:r w:rsidR="00263969" w:rsidRPr="00F8065B">
        <w:rPr>
          <w:sz w:val="22"/>
          <w:szCs w:val="22"/>
          <w:lang w:val="sk-SK"/>
        </w:rPr>
        <w:t>) denne u detí vo veku od 10 rokov</w:t>
      </w:r>
      <w:r w:rsidR="005F6DD2">
        <w:rPr>
          <w:sz w:val="22"/>
          <w:szCs w:val="22"/>
          <w:lang w:val="sk-SK"/>
        </w:rPr>
        <w:t>.</w:t>
      </w:r>
    </w:p>
    <w:p w14:paraId="18ECE366" w14:textId="19EA9487" w:rsidR="00263969" w:rsidRPr="00F8065B" w:rsidRDefault="00E02A8A" w:rsidP="00EF1BA2">
      <w:pPr>
        <w:pStyle w:val="Hlavika"/>
        <w:tabs>
          <w:tab w:val="clear" w:pos="4153"/>
          <w:tab w:val="clear" w:pos="8306"/>
        </w:tabs>
        <w:rPr>
          <w:sz w:val="22"/>
          <w:szCs w:val="22"/>
          <w:lang w:val="sk-SK"/>
        </w:rPr>
      </w:pPr>
      <w:r w:rsidRPr="00F8065B">
        <w:rPr>
          <w:sz w:val="22"/>
          <w:szCs w:val="22"/>
          <w:lang w:val="sk-SK"/>
        </w:rPr>
        <w:t>U detí s amyloidovou nef</w:t>
      </w:r>
      <w:r w:rsidR="00FB32FF" w:rsidRPr="00F8065B">
        <w:rPr>
          <w:sz w:val="22"/>
          <w:szCs w:val="22"/>
          <w:lang w:val="sk-SK"/>
        </w:rPr>
        <w:t>r</w:t>
      </w:r>
      <w:r w:rsidRPr="00F8065B">
        <w:rPr>
          <w:sz w:val="22"/>
          <w:szCs w:val="22"/>
          <w:lang w:val="sk-SK"/>
        </w:rPr>
        <w:t xml:space="preserve">opatiou môžu byť potrebné vyššie </w:t>
      </w:r>
      <w:r w:rsidR="00A41129" w:rsidRPr="00F8065B">
        <w:rPr>
          <w:sz w:val="22"/>
          <w:szCs w:val="22"/>
          <w:lang w:val="sk-SK"/>
        </w:rPr>
        <w:t xml:space="preserve">denné </w:t>
      </w:r>
      <w:r w:rsidRPr="00F8065B">
        <w:rPr>
          <w:sz w:val="22"/>
          <w:szCs w:val="22"/>
          <w:lang w:val="sk-SK"/>
        </w:rPr>
        <w:t xml:space="preserve">dávky </w:t>
      </w:r>
      <w:r w:rsidR="00A41129" w:rsidRPr="00F8065B">
        <w:rPr>
          <w:sz w:val="22"/>
          <w:szCs w:val="22"/>
          <w:lang w:val="sk-SK"/>
        </w:rPr>
        <w:t>3 až</w:t>
      </w:r>
      <w:r w:rsidRPr="00F8065B">
        <w:rPr>
          <w:sz w:val="22"/>
          <w:szCs w:val="22"/>
          <w:lang w:val="sk-SK"/>
        </w:rPr>
        <w:t xml:space="preserve"> 4 tablet</w:t>
      </w:r>
      <w:r w:rsidR="00A41129" w:rsidRPr="00F8065B">
        <w:rPr>
          <w:sz w:val="22"/>
          <w:szCs w:val="22"/>
          <w:lang w:val="sk-SK"/>
        </w:rPr>
        <w:t>y</w:t>
      </w:r>
      <w:r w:rsidRPr="00F8065B">
        <w:rPr>
          <w:sz w:val="22"/>
          <w:szCs w:val="22"/>
          <w:lang w:val="sk-SK"/>
        </w:rPr>
        <w:t xml:space="preserve"> (</w:t>
      </w:r>
      <w:r w:rsidR="00A41129" w:rsidRPr="00F8065B">
        <w:rPr>
          <w:sz w:val="22"/>
          <w:szCs w:val="22"/>
          <w:lang w:val="sk-SK"/>
        </w:rPr>
        <w:t xml:space="preserve">1,5 mg až </w:t>
      </w:r>
      <w:r w:rsidRPr="00F8065B">
        <w:rPr>
          <w:sz w:val="22"/>
          <w:szCs w:val="22"/>
          <w:lang w:val="sk-SK"/>
        </w:rPr>
        <w:t>2 mg).</w:t>
      </w:r>
    </w:p>
    <w:p w14:paraId="64755979" w14:textId="77777777" w:rsidR="006D567B" w:rsidRPr="00F8065B" w:rsidRDefault="006D567B" w:rsidP="00EF1BA2">
      <w:pPr>
        <w:pStyle w:val="Hlavika"/>
        <w:tabs>
          <w:tab w:val="clear" w:pos="4153"/>
          <w:tab w:val="clear" w:pos="8306"/>
        </w:tabs>
        <w:rPr>
          <w:sz w:val="22"/>
          <w:szCs w:val="22"/>
          <w:lang w:val="sk-SK"/>
        </w:rPr>
      </w:pPr>
    </w:p>
    <w:p w14:paraId="7AFE0693" w14:textId="1A68311D" w:rsidR="009B7477" w:rsidRPr="00F8065B" w:rsidRDefault="009B7477" w:rsidP="00EF1BA2">
      <w:pPr>
        <w:pStyle w:val="Hlavika"/>
        <w:tabs>
          <w:tab w:val="clear" w:pos="4153"/>
          <w:tab w:val="clear" w:pos="8306"/>
        </w:tabs>
        <w:rPr>
          <w:i/>
          <w:sz w:val="22"/>
          <w:szCs w:val="22"/>
          <w:lang w:val="sk-SK"/>
        </w:rPr>
      </w:pPr>
      <w:r w:rsidRPr="00F8065B">
        <w:rPr>
          <w:i/>
          <w:sz w:val="22"/>
          <w:szCs w:val="22"/>
          <w:lang w:val="sk-SK"/>
        </w:rPr>
        <w:t xml:space="preserve">Starší </w:t>
      </w:r>
      <w:r w:rsidR="00310D7F" w:rsidRPr="00F8065B">
        <w:rPr>
          <w:i/>
          <w:sz w:val="22"/>
          <w:szCs w:val="22"/>
          <w:lang w:val="sk-SK"/>
        </w:rPr>
        <w:t>pacienti</w:t>
      </w:r>
    </w:p>
    <w:p w14:paraId="2E6B3A1E" w14:textId="234126DB" w:rsidR="009B7477" w:rsidRPr="00F8065B" w:rsidRDefault="009B7477" w:rsidP="00CD0FE1">
      <w:pPr>
        <w:pStyle w:val="Hlavika"/>
        <w:tabs>
          <w:tab w:val="clear" w:pos="4153"/>
          <w:tab w:val="clear" w:pos="8306"/>
        </w:tabs>
        <w:rPr>
          <w:color w:val="000000"/>
          <w:sz w:val="22"/>
          <w:szCs w:val="22"/>
          <w:lang w:val="sk-SK"/>
        </w:rPr>
      </w:pPr>
      <w:r w:rsidRPr="00F8065B">
        <w:rPr>
          <w:iCs/>
          <w:sz w:val="22"/>
          <w:szCs w:val="22"/>
          <w:lang w:val="sk-SK"/>
        </w:rPr>
        <w:t>Kolchicín</w:t>
      </w:r>
      <w:r w:rsidRPr="00F8065B">
        <w:rPr>
          <w:iCs/>
          <w:color w:val="000000"/>
          <w:sz w:val="22"/>
          <w:szCs w:val="22"/>
          <w:lang w:val="sk-SK"/>
        </w:rPr>
        <w:t xml:space="preserve"> </w:t>
      </w:r>
      <w:r w:rsidRPr="00F8065B">
        <w:rPr>
          <w:color w:val="000000"/>
          <w:sz w:val="22"/>
          <w:szCs w:val="22"/>
          <w:lang w:val="sk-SK"/>
        </w:rPr>
        <w:t>sa má u starších pacientov používať s opatrnosťou. Má sa zvážiť zníženie dávky z dôvodu po</w:t>
      </w:r>
      <w:r w:rsidR="00E27A97" w:rsidRPr="00F8065B">
        <w:rPr>
          <w:color w:val="000000"/>
          <w:sz w:val="22"/>
          <w:szCs w:val="22"/>
          <w:lang w:val="sk-SK"/>
        </w:rPr>
        <w:t>ruchy</w:t>
      </w:r>
      <w:r w:rsidRPr="00F8065B">
        <w:rPr>
          <w:color w:val="000000"/>
          <w:sz w:val="22"/>
          <w:szCs w:val="22"/>
          <w:lang w:val="sk-SK"/>
        </w:rPr>
        <w:t xml:space="preserve"> funkcie pečene a obličiek. U týchto pacientov</w:t>
      </w:r>
      <w:r w:rsidRPr="00F8065B">
        <w:rPr>
          <w:sz w:val="22"/>
          <w:szCs w:val="22"/>
          <w:lang w:val="sk-SK"/>
        </w:rPr>
        <w:t xml:space="preserve"> sa majú starostlivo sledovať nežiaduce reakcie</w:t>
      </w:r>
      <w:r w:rsidRPr="00F8065B">
        <w:rPr>
          <w:color w:val="000000"/>
          <w:sz w:val="22"/>
          <w:szCs w:val="22"/>
          <w:lang w:val="sk-SK"/>
        </w:rPr>
        <w:t>.</w:t>
      </w:r>
    </w:p>
    <w:p w14:paraId="778F0595" w14:textId="77777777" w:rsidR="009B7477" w:rsidRPr="00F8065B" w:rsidRDefault="009B7477" w:rsidP="00EF1BA2">
      <w:pPr>
        <w:pStyle w:val="Hlavika"/>
        <w:tabs>
          <w:tab w:val="clear" w:pos="4153"/>
          <w:tab w:val="clear" w:pos="8306"/>
        </w:tabs>
        <w:rPr>
          <w:i/>
          <w:iCs/>
          <w:sz w:val="22"/>
          <w:szCs w:val="22"/>
          <w:u w:val="single"/>
          <w:lang w:val="sk-SK"/>
        </w:rPr>
      </w:pPr>
    </w:p>
    <w:p w14:paraId="267A9E0B" w14:textId="77777777" w:rsidR="00852FE8" w:rsidRPr="00F8065B" w:rsidRDefault="00852FE8" w:rsidP="005B39C1">
      <w:pPr>
        <w:pStyle w:val="Hlavika"/>
        <w:tabs>
          <w:tab w:val="clear" w:pos="4153"/>
          <w:tab w:val="clear" w:pos="8306"/>
        </w:tabs>
        <w:rPr>
          <w:i/>
          <w:sz w:val="22"/>
          <w:szCs w:val="22"/>
          <w:lang w:val="sk-SK"/>
        </w:rPr>
      </w:pPr>
      <w:r w:rsidRPr="00F8065B">
        <w:rPr>
          <w:i/>
          <w:sz w:val="22"/>
          <w:szCs w:val="22"/>
          <w:lang w:val="sk-SK"/>
        </w:rPr>
        <w:t>Porucha funkcie obličiek</w:t>
      </w:r>
    </w:p>
    <w:p w14:paraId="7C2669F5" w14:textId="3178ECC1" w:rsidR="0032771A" w:rsidRPr="00F8065B" w:rsidRDefault="009B7477" w:rsidP="005B39C1">
      <w:pPr>
        <w:pStyle w:val="ammcorpstexte"/>
        <w:spacing w:before="0" w:beforeAutospacing="0" w:after="0" w:afterAutospacing="0"/>
        <w:rPr>
          <w:sz w:val="22"/>
          <w:szCs w:val="22"/>
          <w:lang w:val="sk-SK"/>
        </w:rPr>
      </w:pPr>
      <w:r w:rsidRPr="00F8065B">
        <w:rPr>
          <w:color w:val="000000"/>
          <w:sz w:val="22"/>
          <w:szCs w:val="22"/>
          <w:lang w:val="sk-SK"/>
        </w:rPr>
        <w:t>U</w:t>
      </w:r>
      <w:r w:rsidRPr="00F8065B">
        <w:rPr>
          <w:sz w:val="22"/>
          <w:szCs w:val="22"/>
          <w:lang w:val="sk-SK"/>
        </w:rPr>
        <w:t xml:space="preserve"> pacientov s miernou </w:t>
      </w:r>
      <w:r w:rsidR="00680039" w:rsidRPr="00F8065B">
        <w:rPr>
          <w:sz w:val="22"/>
          <w:szCs w:val="22"/>
          <w:lang w:val="sk-SK"/>
        </w:rPr>
        <w:t xml:space="preserve">a </w:t>
      </w:r>
      <w:r w:rsidRPr="00F8065B">
        <w:rPr>
          <w:sz w:val="22"/>
          <w:szCs w:val="22"/>
          <w:lang w:val="sk-SK"/>
        </w:rPr>
        <w:t xml:space="preserve">stredne </w:t>
      </w:r>
      <w:r w:rsidR="00537540" w:rsidRPr="00F8065B">
        <w:rPr>
          <w:sz w:val="22"/>
          <w:szCs w:val="22"/>
          <w:lang w:val="sk-SK"/>
        </w:rPr>
        <w:t>závažnou</w:t>
      </w:r>
      <w:r w:rsidRPr="00F8065B">
        <w:rPr>
          <w:sz w:val="22"/>
          <w:szCs w:val="22"/>
          <w:lang w:val="sk-SK"/>
        </w:rPr>
        <w:t xml:space="preserve"> </w:t>
      </w:r>
      <w:r w:rsidRPr="00F8065B">
        <w:rPr>
          <w:color w:val="000000"/>
          <w:sz w:val="22"/>
          <w:szCs w:val="22"/>
          <w:lang w:val="sk-SK"/>
        </w:rPr>
        <w:t>poruchou</w:t>
      </w:r>
      <w:r w:rsidRPr="00F8065B">
        <w:rPr>
          <w:sz w:val="22"/>
          <w:szCs w:val="22"/>
          <w:lang w:val="sk-SK"/>
        </w:rPr>
        <w:t xml:space="preserve"> funkcie obličiek sa má </w:t>
      </w:r>
      <w:r w:rsidRPr="00F8065B">
        <w:rPr>
          <w:color w:val="000000"/>
          <w:sz w:val="22"/>
          <w:szCs w:val="22"/>
          <w:lang w:val="sk-SK"/>
        </w:rPr>
        <w:t>zvážiť</w:t>
      </w:r>
      <w:r w:rsidRPr="00F8065B">
        <w:rPr>
          <w:sz w:val="22"/>
          <w:szCs w:val="22"/>
          <w:lang w:val="sk-SK"/>
        </w:rPr>
        <w:t xml:space="preserve"> zníženie dávky</w:t>
      </w:r>
      <w:r w:rsidRPr="00F8065B">
        <w:rPr>
          <w:color w:val="000000"/>
          <w:sz w:val="22"/>
          <w:szCs w:val="22"/>
          <w:lang w:val="sk-SK"/>
        </w:rPr>
        <w:t>. Pri mierne</w:t>
      </w:r>
      <w:r w:rsidR="00691DF3">
        <w:rPr>
          <w:color w:val="000000"/>
          <w:sz w:val="22"/>
          <w:szCs w:val="22"/>
          <w:lang w:val="sk-SK"/>
        </w:rPr>
        <w:t xml:space="preserve"> závažnej</w:t>
      </w:r>
      <w:r w:rsidRPr="00F8065B">
        <w:rPr>
          <w:color w:val="000000"/>
          <w:sz w:val="22"/>
          <w:szCs w:val="22"/>
          <w:lang w:val="sk-SK"/>
        </w:rPr>
        <w:t xml:space="preserve"> poruche funkcie obličiek sa odporúča začať s dávkou 0,5 mg</w:t>
      </w:r>
      <w:r w:rsidRPr="00F8065B">
        <w:rPr>
          <w:sz w:val="22"/>
          <w:szCs w:val="22"/>
          <w:lang w:val="sk-SK"/>
        </w:rPr>
        <w:t xml:space="preserve"> kolchicínu</w:t>
      </w:r>
      <w:r w:rsidRPr="00F8065B">
        <w:rPr>
          <w:color w:val="000000"/>
          <w:sz w:val="22"/>
          <w:szCs w:val="22"/>
          <w:lang w:val="sk-SK"/>
        </w:rPr>
        <w:t>.</w:t>
      </w:r>
      <w:r w:rsidRPr="00F8065B">
        <w:rPr>
          <w:sz w:val="22"/>
          <w:szCs w:val="22"/>
          <w:lang w:val="sk-SK"/>
        </w:rPr>
        <w:t xml:space="preserve"> V prípade stredne </w:t>
      </w:r>
      <w:r w:rsidR="00537540" w:rsidRPr="00F8065B">
        <w:rPr>
          <w:sz w:val="22"/>
          <w:szCs w:val="22"/>
          <w:lang w:val="sk-SK"/>
        </w:rPr>
        <w:t>závažnej</w:t>
      </w:r>
      <w:r w:rsidRPr="00F8065B">
        <w:rPr>
          <w:sz w:val="22"/>
          <w:szCs w:val="22"/>
          <w:lang w:val="sk-SK"/>
        </w:rPr>
        <w:t xml:space="preserve"> poruchy funkcie obličiek sa</w:t>
      </w:r>
      <w:r w:rsidRPr="00F8065B">
        <w:rPr>
          <w:color w:val="000000"/>
          <w:sz w:val="22"/>
          <w:szCs w:val="22"/>
          <w:lang w:val="sk-SK"/>
        </w:rPr>
        <w:t xml:space="preserve"> </w:t>
      </w:r>
      <w:r w:rsidRPr="00F8065B">
        <w:rPr>
          <w:sz w:val="22"/>
          <w:szCs w:val="22"/>
          <w:lang w:val="sk-SK"/>
        </w:rPr>
        <w:t>majú starostlivo</w:t>
      </w:r>
      <w:r w:rsidRPr="00F8065B">
        <w:rPr>
          <w:color w:val="000000"/>
          <w:sz w:val="22"/>
          <w:szCs w:val="22"/>
          <w:lang w:val="sk-SK"/>
        </w:rPr>
        <w:t xml:space="preserve"> sledovať nežiaduce účinky a</w:t>
      </w:r>
      <w:r w:rsidRPr="00F8065B">
        <w:rPr>
          <w:sz w:val="22"/>
          <w:szCs w:val="22"/>
          <w:lang w:val="sk-SK"/>
        </w:rPr>
        <w:t xml:space="preserve"> znížiť dávka kolchicínu (t.j.</w:t>
      </w:r>
      <w:r w:rsidRPr="00F8065B">
        <w:rPr>
          <w:color w:val="000000"/>
          <w:sz w:val="22"/>
          <w:szCs w:val="22"/>
          <w:lang w:val="sk-SK"/>
        </w:rPr>
        <w:t xml:space="preserve"> 0,5 mg každý druhý deň).</w:t>
      </w:r>
      <w:r w:rsidRPr="00F8065B">
        <w:rPr>
          <w:sz w:val="22"/>
          <w:szCs w:val="22"/>
          <w:lang w:val="sk-SK"/>
        </w:rPr>
        <w:t xml:space="preserve"> </w:t>
      </w:r>
      <w:r w:rsidR="003C5C77" w:rsidRPr="00F8065B">
        <w:rPr>
          <w:sz w:val="22"/>
          <w:szCs w:val="22"/>
          <w:lang w:val="sk-SK"/>
        </w:rPr>
        <w:t>Použitie kolchicínu u pacientov s</w:t>
      </w:r>
      <w:r w:rsidR="00537540" w:rsidRPr="00F8065B">
        <w:rPr>
          <w:sz w:val="22"/>
          <w:szCs w:val="22"/>
          <w:lang w:val="sk-SK"/>
        </w:rPr>
        <w:t>o</w:t>
      </w:r>
      <w:r w:rsidR="003C5C77" w:rsidRPr="00F8065B">
        <w:rPr>
          <w:sz w:val="22"/>
          <w:szCs w:val="22"/>
          <w:lang w:val="sk-SK"/>
        </w:rPr>
        <w:t xml:space="preserve"> </w:t>
      </w:r>
      <w:r w:rsidR="00537540" w:rsidRPr="00F8065B">
        <w:rPr>
          <w:sz w:val="22"/>
          <w:szCs w:val="22"/>
          <w:lang w:val="sk-SK"/>
        </w:rPr>
        <w:t>závažnou</w:t>
      </w:r>
      <w:r w:rsidR="003C5C77" w:rsidRPr="00F8065B">
        <w:rPr>
          <w:sz w:val="22"/>
          <w:szCs w:val="22"/>
          <w:lang w:val="sk-SK"/>
        </w:rPr>
        <w:t xml:space="preserve"> poruchou funkcie obličiek </w:t>
      </w:r>
      <w:r w:rsidR="0021284E" w:rsidRPr="00F8065B">
        <w:rPr>
          <w:sz w:val="22"/>
          <w:szCs w:val="22"/>
          <w:lang w:val="sk-SK"/>
        </w:rPr>
        <w:t>je kontraindikované</w:t>
      </w:r>
      <w:r w:rsidR="005F2D7B" w:rsidRPr="00F8065B">
        <w:rPr>
          <w:sz w:val="22"/>
          <w:szCs w:val="22"/>
          <w:lang w:val="sk-SK"/>
        </w:rPr>
        <w:t xml:space="preserve"> </w:t>
      </w:r>
      <w:r w:rsidR="00680039" w:rsidRPr="00F8065B">
        <w:rPr>
          <w:sz w:val="22"/>
          <w:szCs w:val="22"/>
          <w:lang w:val="sk-SK"/>
        </w:rPr>
        <w:t>(</w:t>
      </w:r>
      <w:r w:rsidR="00185221" w:rsidRPr="00F8065B">
        <w:rPr>
          <w:sz w:val="22"/>
          <w:szCs w:val="22"/>
          <w:lang w:val="sk-SK"/>
        </w:rPr>
        <w:t xml:space="preserve">pozri </w:t>
      </w:r>
      <w:r w:rsidR="00680039" w:rsidRPr="00F8065B">
        <w:rPr>
          <w:sz w:val="22"/>
          <w:szCs w:val="22"/>
          <w:lang w:val="sk-SK"/>
        </w:rPr>
        <w:t>časť 4.3)</w:t>
      </w:r>
      <w:r w:rsidR="0021284E" w:rsidRPr="00F8065B">
        <w:rPr>
          <w:sz w:val="22"/>
          <w:szCs w:val="22"/>
          <w:lang w:val="sk-SK"/>
        </w:rPr>
        <w:t>.</w:t>
      </w:r>
    </w:p>
    <w:p w14:paraId="4D1CFF0F" w14:textId="77777777" w:rsidR="0032771A" w:rsidRPr="00F8065B" w:rsidRDefault="0032771A" w:rsidP="00EF1BA2">
      <w:pPr>
        <w:pStyle w:val="ammcorpstexte"/>
        <w:shd w:val="clear" w:color="auto" w:fill="FFFFFF"/>
        <w:spacing w:before="0" w:beforeAutospacing="0" w:after="0" w:afterAutospacing="0"/>
        <w:rPr>
          <w:sz w:val="22"/>
          <w:szCs w:val="22"/>
          <w:lang w:val="sk-SK"/>
        </w:rPr>
      </w:pPr>
    </w:p>
    <w:p w14:paraId="2E458AC6" w14:textId="410A9C30" w:rsidR="005A0A31" w:rsidRPr="00F8065B" w:rsidRDefault="00F42015" w:rsidP="00EF1BA2">
      <w:pPr>
        <w:pStyle w:val="Hlavika"/>
        <w:tabs>
          <w:tab w:val="clear" w:pos="4153"/>
          <w:tab w:val="clear" w:pos="8306"/>
        </w:tabs>
        <w:rPr>
          <w:i/>
          <w:sz w:val="22"/>
          <w:szCs w:val="22"/>
          <w:lang w:val="sk-SK"/>
        </w:rPr>
      </w:pPr>
      <w:r w:rsidRPr="00F8065B">
        <w:rPr>
          <w:i/>
          <w:sz w:val="22"/>
          <w:szCs w:val="22"/>
          <w:lang w:val="sk-SK"/>
        </w:rPr>
        <w:t>Porucha funkcie pečene</w:t>
      </w:r>
    </w:p>
    <w:p w14:paraId="6DD49590" w14:textId="2C6FA4C2" w:rsidR="009B7477" w:rsidRPr="00F8065B" w:rsidRDefault="009B7477" w:rsidP="00EF1BA2">
      <w:pPr>
        <w:pStyle w:val="Hlavika"/>
        <w:tabs>
          <w:tab w:val="clear" w:pos="4153"/>
          <w:tab w:val="clear" w:pos="8306"/>
        </w:tabs>
        <w:rPr>
          <w:rStyle w:val="ts-alignment-element-highlighted"/>
          <w:sz w:val="22"/>
          <w:szCs w:val="22"/>
          <w:shd w:val="clear" w:color="auto" w:fill="D4D4D4"/>
          <w:lang w:val="sk-SK"/>
        </w:rPr>
      </w:pPr>
      <w:r w:rsidRPr="00F8065B">
        <w:rPr>
          <w:rStyle w:val="ts-alignment-element"/>
          <w:sz w:val="22"/>
          <w:szCs w:val="22"/>
          <w:lang w:val="sk-SK"/>
        </w:rPr>
        <w:t>U pacientov</w:t>
      </w:r>
      <w:r w:rsidRPr="00F8065B">
        <w:rPr>
          <w:sz w:val="22"/>
          <w:szCs w:val="22"/>
          <w:lang w:val="sk-SK"/>
        </w:rPr>
        <w:t xml:space="preserve"> s miernou až stredne </w:t>
      </w:r>
      <w:r w:rsidR="00B844F6" w:rsidRPr="00F8065B">
        <w:rPr>
          <w:sz w:val="22"/>
          <w:szCs w:val="22"/>
          <w:lang w:val="sk-SK"/>
        </w:rPr>
        <w:t>závažn</w:t>
      </w:r>
      <w:r w:rsidRPr="00F8065B">
        <w:rPr>
          <w:sz w:val="22"/>
          <w:szCs w:val="22"/>
          <w:lang w:val="sk-SK"/>
        </w:rPr>
        <w:t>ou poruchou funkcie pečene sa má počiatočná dávka</w:t>
      </w:r>
      <w:r w:rsidRPr="00F8065B">
        <w:rPr>
          <w:rStyle w:val="ts-alignment-element"/>
          <w:sz w:val="22"/>
          <w:szCs w:val="22"/>
          <w:lang w:val="sk-SK"/>
        </w:rPr>
        <w:t xml:space="preserve"> znížiť o 50 % (napríklad ≤ 1 mg/deň).</w:t>
      </w:r>
      <w:r w:rsidRPr="00F8065B">
        <w:rPr>
          <w:sz w:val="22"/>
          <w:szCs w:val="22"/>
          <w:lang w:val="sk-SK"/>
        </w:rPr>
        <w:t xml:space="preserve"> Títo</w:t>
      </w:r>
      <w:r w:rsidRPr="00F8065B">
        <w:rPr>
          <w:rStyle w:val="ts-alignment-element"/>
          <w:sz w:val="22"/>
          <w:szCs w:val="22"/>
          <w:lang w:val="sk-SK"/>
        </w:rPr>
        <w:t xml:space="preserve"> pacienti</w:t>
      </w:r>
      <w:r w:rsidRPr="00F8065B">
        <w:rPr>
          <w:sz w:val="22"/>
          <w:szCs w:val="22"/>
          <w:lang w:val="sk-SK"/>
        </w:rPr>
        <w:t xml:space="preserve"> majú byť starostlivo sledovaní kvôli nežiaducim reakciám spojeným</w:t>
      </w:r>
      <w:r w:rsidR="009D44F6" w:rsidRPr="00F8065B">
        <w:rPr>
          <w:sz w:val="22"/>
          <w:szCs w:val="22"/>
          <w:lang w:val="sk-SK"/>
        </w:rPr>
        <w:t>i</w:t>
      </w:r>
      <w:r w:rsidRPr="00F8065B">
        <w:rPr>
          <w:sz w:val="22"/>
          <w:szCs w:val="22"/>
          <w:lang w:val="sk-SK"/>
        </w:rPr>
        <w:t xml:space="preserve"> s </w:t>
      </w:r>
      <w:r w:rsidRPr="00F8065B">
        <w:rPr>
          <w:rStyle w:val="ts-alignment-element"/>
          <w:sz w:val="22"/>
          <w:szCs w:val="22"/>
          <w:lang w:val="sk-SK"/>
        </w:rPr>
        <w:t xml:space="preserve"> kolchicínom.</w:t>
      </w:r>
      <w:r w:rsidR="0056710E" w:rsidRPr="00F8065B">
        <w:rPr>
          <w:rStyle w:val="ts-alignment-element"/>
          <w:sz w:val="22"/>
          <w:szCs w:val="22"/>
          <w:lang w:val="sk-SK"/>
        </w:rPr>
        <w:t xml:space="preserve"> Použitie kolchicínu je kontraindikované u pacientov so závažnou poruchou funkcie pečene (</w:t>
      </w:r>
      <w:r w:rsidR="00185221" w:rsidRPr="00F8065B">
        <w:rPr>
          <w:rStyle w:val="ts-alignment-element"/>
          <w:sz w:val="22"/>
          <w:szCs w:val="22"/>
          <w:lang w:val="sk-SK"/>
        </w:rPr>
        <w:t xml:space="preserve">pozri </w:t>
      </w:r>
      <w:r w:rsidR="0056710E" w:rsidRPr="00F8065B">
        <w:rPr>
          <w:rStyle w:val="ts-alignment-element"/>
          <w:sz w:val="22"/>
          <w:szCs w:val="22"/>
          <w:lang w:val="sk-SK"/>
        </w:rPr>
        <w:t>časť 4.3).</w:t>
      </w:r>
      <w:r w:rsidRPr="00F8065B">
        <w:rPr>
          <w:rStyle w:val="ts-alignment-element"/>
          <w:sz w:val="22"/>
          <w:szCs w:val="22"/>
          <w:lang w:val="sk-SK"/>
        </w:rPr>
        <w:t xml:space="preserve"> </w:t>
      </w:r>
    </w:p>
    <w:p w14:paraId="665835F7" w14:textId="77777777" w:rsidR="00F42015" w:rsidRPr="00F8065B" w:rsidRDefault="00F42015" w:rsidP="00EF1BA2">
      <w:pPr>
        <w:pStyle w:val="Hlavika"/>
        <w:tabs>
          <w:tab w:val="clear" w:pos="4153"/>
          <w:tab w:val="clear" w:pos="8306"/>
        </w:tabs>
        <w:rPr>
          <w:sz w:val="22"/>
          <w:szCs w:val="22"/>
          <w:lang w:val="sk-SK"/>
        </w:rPr>
      </w:pPr>
    </w:p>
    <w:p w14:paraId="3344D9C3" w14:textId="52358547" w:rsidR="00B66BCD" w:rsidRPr="00F8065B" w:rsidRDefault="009B7477" w:rsidP="00EF1BA2">
      <w:pPr>
        <w:pStyle w:val="Hlavika"/>
        <w:tabs>
          <w:tab w:val="clear" w:pos="4153"/>
          <w:tab w:val="clear" w:pos="8306"/>
        </w:tabs>
        <w:rPr>
          <w:sz w:val="22"/>
          <w:szCs w:val="22"/>
          <w:lang w:val="sk-SK"/>
        </w:rPr>
      </w:pPr>
      <w:r w:rsidRPr="00F8065B">
        <w:rPr>
          <w:i/>
          <w:iCs/>
          <w:sz w:val="22"/>
          <w:szCs w:val="22"/>
          <w:lang w:val="sk-SK"/>
        </w:rPr>
        <w:t>Ďalšie osobitné skupiny populácie</w:t>
      </w:r>
      <w:r w:rsidRPr="00F8065B" w:rsidDel="009B7477">
        <w:rPr>
          <w:sz w:val="22"/>
          <w:szCs w:val="22"/>
          <w:lang w:val="sk-SK"/>
        </w:rPr>
        <w:t xml:space="preserve"> </w:t>
      </w:r>
    </w:p>
    <w:p w14:paraId="6546C997" w14:textId="40A9A632" w:rsidR="007C60D8" w:rsidRPr="00F8065B" w:rsidRDefault="00680039" w:rsidP="00EF1BA2">
      <w:pPr>
        <w:pStyle w:val="Hlavika"/>
        <w:tabs>
          <w:tab w:val="clear" w:pos="4153"/>
          <w:tab w:val="clear" w:pos="8306"/>
        </w:tabs>
        <w:rPr>
          <w:sz w:val="22"/>
          <w:szCs w:val="22"/>
          <w:lang w:val="sk-SK"/>
        </w:rPr>
      </w:pPr>
      <w:r w:rsidRPr="00F8065B">
        <w:rPr>
          <w:sz w:val="22"/>
          <w:szCs w:val="22"/>
          <w:lang w:val="sk-SK"/>
        </w:rPr>
        <w:t>Inhibítory cytochrómu P450 3A4 (CYP3A4)/ P-glykoproteínu</w:t>
      </w:r>
    </w:p>
    <w:p w14:paraId="6DF11957" w14:textId="1AAB9A57" w:rsidR="0043180E" w:rsidRPr="00F8065B" w:rsidRDefault="00E46B0A" w:rsidP="00EF1BA2">
      <w:pPr>
        <w:pStyle w:val="Hlavika"/>
        <w:tabs>
          <w:tab w:val="clear" w:pos="4153"/>
          <w:tab w:val="clear" w:pos="8306"/>
        </w:tabs>
        <w:rPr>
          <w:sz w:val="22"/>
          <w:szCs w:val="22"/>
          <w:lang w:val="sk-SK"/>
        </w:rPr>
      </w:pPr>
      <w:r w:rsidRPr="00F8065B">
        <w:rPr>
          <w:sz w:val="22"/>
          <w:szCs w:val="22"/>
          <w:lang w:val="sk-SK"/>
        </w:rPr>
        <w:t>U súbežnej liečby kolchicínom s niektorými liekmi, predovšetkým s inhibítormi cytochr</w:t>
      </w:r>
      <w:r w:rsidR="00E27A97" w:rsidRPr="00F8065B">
        <w:rPr>
          <w:sz w:val="22"/>
          <w:szCs w:val="22"/>
          <w:lang w:val="sk-SK"/>
        </w:rPr>
        <w:t>ó</w:t>
      </w:r>
      <w:r w:rsidRPr="00F8065B">
        <w:rPr>
          <w:sz w:val="22"/>
          <w:szCs w:val="22"/>
          <w:lang w:val="sk-SK"/>
        </w:rPr>
        <w:t xml:space="preserve">mu P450 3A4 (CYP3A4)/ </w:t>
      </w:r>
      <w:r w:rsidR="008A1F35" w:rsidRPr="00F8065B">
        <w:rPr>
          <w:sz w:val="22"/>
          <w:szCs w:val="22"/>
          <w:lang w:val="sk-SK"/>
        </w:rPr>
        <w:t>P-</w:t>
      </w:r>
      <w:r w:rsidRPr="00F8065B">
        <w:rPr>
          <w:sz w:val="22"/>
          <w:szCs w:val="22"/>
          <w:lang w:val="sk-SK"/>
        </w:rPr>
        <w:t xml:space="preserve">glykoproteínu bolo preukázané zvýšenie rizika toxicity kolchicínu. Ak pacient dostal súbežnú liečbu stredne silnými inhibítormi </w:t>
      </w:r>
      <w:r w:rsidR="008A1F35" w:rsidRPr="00F8065B">
        <w:rPr>
          <w:sz w:val="22"/>
          <w:szCs w:val="22"/>
          <w:lang w:val="sk-SK"/>
        </w:rPr>
        <w:t>P-</w:t>
      </w:r>
      <w:r w:rsidRPr="00F8065B">
        <w:rPr>
          <w:sz w:val="22"/>
          <w:szCs w:val="22"/>
          <w:lang w:val="sk-SK"/>
        </w:rPr>
        <w:t>g</w:t>
      </w:r>
      <w:r w:rsidR="008A1F35" w:rsidRPr="00F8065B">
        <w:rPr>
          <w:sz w:val="22"/>
          <w:szCs w:val="22"/>
          <w:lang w:val="sk-SK"/>
        </w:rPr>
        <w:t>l</w:t>
      </w:r>
      <w:r w:rsidRPr="00F8065B">
        <w:rPr>
          <w:sz w:val="22"/>
          <w:szCs w:val="22"/>
          <w:lang w:val="sk-SK"/>
        </w:rPr>
        <w:t>ykoproteínu, má sa maximálna odporúčaná dávka perorálne</w:t>
      </w:r>
      <w:r w:rsidR="004255C9" w:rsidRPr="00F8065B">
        <w:rPr>
          <w:sz w:val="22"/>
          <w:szCs w:val="22"/>
          <w:lang w:val="sk-SK"/>
        </w:rPr>
        <w:t xml:space="preserve"> </w:t>
      </w:r>
      <w:r w:rsidR="004255C9" w:rsidRPr="00F8065B">
        <w:rPr>
          <w:sz w:val="22"/>
          <w:szCs w:val="22"/>
          <w:lang w:val="sk-SK"/>
        </w:rPr>
        <w:lastRenderedPageBreak/>
        <w:t>podávaného</w:t>
      </w:r>
      <w:r w:rsidR="00366EE7" w:rsidRPr="00F8065B">
        <w:rPr>
          <w:sz w:val="22"/>
          <w:szCs w:val="22"/>
          <w:lang w:val="sk-SK"/>
        </w:rPr>
        <w:t xml:space="preserve"> </w:t>
      </w:r>
      <w:r w:rsidRPr="00F8065B">
        <w:rPr>
          <w:sz w:val="22"/>
          <w:szCs w:val="22"/>
          <w:lang w:val="sk-SK"/>
        </w:rPr>
        <w:t>kolch</w:t>
      </w:r>
      <w:r w:rsidR="009D44F6" w:rsidRPr="00F8065B">
        <w:rPr>
          <w:sz w:val="22"/>
          <w:szCs w:val="22"/>
          <w:lang w:val="sk-SK"/>
        </w:rPr>
        <w:t>i</w:t>
      </w:r>
      <w:r w:rsidRPr="00F8065B">
        <w:rPr>
          <w:sz w:val="22"/>
          <w:szCs w:val="22"/>
          <w:lang w:val="sk-SK"/>
        </w:rPr>
        <w:t xml:space="preserve">cínu znížiť a títo pacienti </w:t>
      </w:r>
      <w:r w:rsidR="007C60D8" w:rsidRPr="00F8065B">
        <w:rPr>
          <w:sz w:val="22"/>
          <w:szCs w:val="22"/>
          <w:lang w:val="sk-SK"/>
        </w:rPr>
        <w:t>majú byť</w:t>
      </w:r>
      <w:r w:rsidRPr="00F8065B">
        <w:rPr>
          <w:sz w:val="22"/>
          <w:szCs w:val="22"/>
          <w:lang w:val="sk-SK"/>
        </w:rPr>
        <w:t xml:space="preserve"> starostlivo sledova</w:t>
      </w:r>
      <w:r w:rsidR="007C60D8" w:rsidRPr="00F8065B">
        <w:rPr>
          <w:sz w:val="22"/>
          <w:szCs w:val="22"/>
          <w:lang w:val="sk-SK"/>
        </w:rPr>
        <w:t>ní</w:t>
      </w:r>
      <w:r w:rsidRPr="00F8065B">
        <w:rPr>
          <w:sz w:val="22"/>
          <w:szCs w:val="22"/>
          <w:lang w:val="sk-SK"/>
        </w:rPr>
        <w:t xml:space="preserve"> </w:t>
      </w:r>
      <w:r w:rsidR="007C60D8" w:rsidRPr="00F8065B">
        <w:rPr>
          <w:sz w:val="22"/>
          <w:szCs w:val="22"/>
          <w:lang w:val="sk-SK"/>
        </w:rPr>
        <w:t>kvôli</w:t>
      </w:r>
      <w:r w:rsidRPr="00F8065B">
        <w:rPr>
          <w:sz w:val="22"/>
          <w:szCs w:val="22"/>
          <w:lang w:val="sk-SK"/>
        </w:rPr>
        <w:t xml:space="preserve"> nežiaduc</w:t>
      </w:r>
      <w:r w:rsidR="007C60D8" w:rsidRPr="00F8065B">
        <w:rPr>
          <w:sz w:val="22"/>
          <w:szCs w:val="22"/>
          <w:lang w:val="sk-SK"/>
        </w:rPr>
        <w:t>im</w:t>
      </w:r>
      <w:r w:rsidRPr="00F8065B">
        <w:rPr>
          <w:sz w:val="22"/>
          <w:szCs w:val="22"/>
          <w:lang w:val="sk-SK"/>
        </w:rPr>
        <w:t xml:space="preserve"> účink</w:t>
      </w:r>
      <w:r w:rsidR="007C60D8" w:rsidRPr="00F8065B">
        <w:rPr>
          <w:sz w:val="22"/>
          <w:szCs w:val="22"/>
          <w:lang w:val="sk-SK"/>
        </w:rPr>
        <w:t>om</w:t>
      </w:r>
      <w:r w:rsidRPr="00F8065B">
        <w:rPr>
          <w:sz w:val="22"/>
          <w:szCs w:val="22"/>
          <w:lang w:val="sk-SK"/>
        </w:rPr>
        <w:t xml:space="preserve"> kolchicínu</w:t>
      </w:r>
      <w:r w:rsidR="00680039" w:rsidRPr="00F8065B">
        <w:rPr>
          <w:sz w:val="22"/>
          <w:szCs w:val="22"/>
          <w:lang w:val="sk-SK"/>
        </w:rPr>
        <w:t xml:space="preserve"> (čas</w:t>
      </w:r>
      <w:r w:rsidR="00326BD9" w:rsidRPr="00F8065B">
        <w:rPr>
          <w:sz w:val="22"/>
          <w:szCs w:val="22"/>
          <w:lang w:val="sk-SK"/>
        </w:rPr>
        <w:t>ti</w:t>
      </w:r>
      <w:r w:rsidR="00680039" w:rsidRPr="00F8065B">
        <w:rPr>
          <w:sz w:val="22"/>
          <w:szCs w:val="22"/>
          <w:lang w:val="sk-SK"/>
        </w:rPr>
        <w:t xml:space="preserve"> 4.5</w:t>
      </w:r>
      <w:r w:rsidR="005F2D7B" w:rsidRPr="00F8065B">
        <w:rPr>
          <w:sz w:val="22"/>
          <w:szCs w:val="22"/>
          <w:lang w:val="sk-SK"/>
        </w:rPr>
        <w:t xml:space="preserve"> a 4.6</w:t>
      </w:r>
      <w:r w:rsidR="00680039" w:rsidRPr="00F8065B">
        <w:rPr>
          <w:sz w:val="22"/>
          <w:szCs w:val="22"/>
          <w:lang w:val="sk-SK"/>
        </w:rPr>
        <w:t>)</w:t>
      </w:r>
      <w:r w:rsidRPr="00F8065B">
        <w:rPr>
          <w:sz w:val="22"/>
          <w:szCs w:val="22"/>
          <w:lang w:val="sk-SK"/>
        </w:rPr>
        <w:t>.</w:t>
      </w:r>
    </w:p>
    <w:p w14:paraId="556605EE" w14:textId="77777777" w:rsidR="00E46B0A" w:rsidRPr="00F8065B" w:rsidRDefault="00E46B0A" w:rsidP="00EF1BA2">
      <w:pPr>
        <w:pStyle w:val="Hlavika"/>
        <w:tabs>
          <w:tab w:val="clear" w:pos="4153"/>
          <w:tab w:val="clear" w:pos="8306"/>
        </w:tabs>
        <w:rPr>
          <w:sz w:val="22"/>
          <w:szCs w:val="22"/>
          <w:lang w:val="sk-SK"/>
        </w:rPr>
      </w:pPr>
    </w:p>
    <w:p w14:paraId="45FE67E2" w14:textId="7EFACB1E" w:rsidR="00E46B0A" w:rsidRPr="00F8065B" w:rsidRDefault="00A67582" w:rsidP="00EF1BA2">
      <w:pPr>
        <w:pStyle w:val="Hlavika"/>
        <w:tabs>
          <w:tab w:val="clear" w:pos="4153"/>
          <w:tab w:val="clear" w:pos="8306"/>
        </w:tabs>
        <w:rPr>
          <w:sz w:val="22"/>
          <w:szCs w:val="22"/>
          <w:u w:val="single"/>
          <w:lang w:val="sk-SK"/>
        </w:rPr>
      </w:pPr>
      <w:r w:rsidRPr="00F8065B">
        <w:rPr>
          <w:sz w:val="22"/>
          <w:szCs w:val="22"/>
          <w:u w:val="single"/>
          <w:lang w:val="sk-SK"/>
        </w:rPr>
        <w:t>Spôsob podávania</w:t>
      </w:r>
    </w:p>
    <w:p w14:paraId="2B9BFBCE" w14:textId="77777777" w:rsidR="007C60D8" w:rsidRPr="00F8065B" w:rsidRDefault="007C60D8" w:rsidP="00EF1BA2">
      <w:pPr>
        <w:pStyle w:val="Hlavika"/>
        <w:tabs>
          <w:tab w:val="clear" w:pos="4153"/>
          <w:tab w:val="clear" w:pos="8306"/>
        </w:tabs>
        <w:rPr>
          <w:sz w:val="22"/>
          <w:szCs w:val="22"/>
          <w:lang w:val="sk-SK"/>
        </w:rPr>
      </w:pPr>
      <w:bookmarkStart w:id="1" w:name="_Hlk148186632"/>
    </w:p>
    <w:p w14:paraId="5D0D9DCA" w14:textId="764F3FAC" w:rsidR="001217F0" w:rsidRPr="00F8065B" w:rsidRDefault="001217F0" w:rsidP="00EF1BA2">
      <w:pPr>
        <w:pStyle w:val="Hlavika"/>
        <w:tabs>
          <w:tab w:val="clear" w:pos="4153"/>
          <w:tab w:val="clear" w:pos="8306"/>
        </w:tabs>
        <w:rPr>
          <w:sz w:val="22"/>
          <w:szCs w:val="22"/>
          <w:lang w:val="sk-SK"/>
        </w:rPr>
      </w:pPr>
      <w:r w:rsidRPr="00F8065B">
        <w:rPr>
          <w:sz w:val="22"/>
          <w:szCs w:val="22"/>
          <w:lang w:val="sk-SK"/>
        </w:rPr>
        <w:t>Tablety sa nemajú lámať ani drviť.</w:t>
      </w:r>
    </w:p>
    <w:p w14:paraId="6E6B2346" w14:textId="77777777" w:rsidR="001217F0" w:rsidRPr="00F8065B" w:rsidRDefault="001217F0" w:rsidP="00EF1BA2">
      <w:pPr>
        <w:pStyle w:val="Hlavika"/>
        <w:tabs>
          <w:tab w:val="clear" w:pos="4153"/>
          <w:tab w:val="clear" w:pos="8306"/>
        </w:tabs>
        <w:rPr>
          <w:sz w:val="22"/>
          <w:szCs w:val="22"/>
          <w:lang w:val="sk-SK"/>
        </w:rPr>
      </w:pPr>
      <w:r w:rsidRPr="00F8065B">
        <w:rPr>
          <w:sz w:val="22"/>
          <w:szCs w:val="22"/>
          <w:lang w:val="sk-SK"/>
        </w:rPr>
        <w:t>Kolchicín sa podáva perorálne nezávisle od jedla.</w:t>
      </w:r>
    </w:p>
    <w:bookmarkEnd w:id="1"/>
    <w:p w14:paraId="1ADC4A18" w14:textId="77777777" w:rsidR="00011996" w:rsidRPr="00F8065B" w:rsidRDefault="00011996" w:rsidP="00CD0FE1">
      <w:pPr>
        <w:pStyle w:val="Hlavika"/>
        <w:tabs>
          <w:tab w:val="clear" w:pos="4153"/>
          <w:tab w:val="clear" w:pos="8306"/>
        </w:tabs>
        <w:jc w:val="both"/>
        <w:rPr>
          <w:sz w:val="22"/>
          <w:szCs w:val="22"/>
          <w:lang w:val="sk-SK"/>
        </w:rPr>
      </w:pPr>
    </w:p>
    <w:p w14:paraId="10132A11" w14:textId="2F28D7B8" w:rsidR="00011996" w:rsidRPr="00F8065B" w:rsidRDefault="00011996" w:rsidP="00CD0FE1">
      <w:pPr>
        <w:jc w:val="both"/>
        <w:outlineLvl w:val="0"/>
        <w:rPr>
          <w:sz w:val="22"/>
          <w:szCs w:val="22"/>
          <w:lang w:val="sk-SK"/>
        </w:rPr>
      </w:pPr>
      <w:r w:rsidRPr="00F8065B">
        <w:rPr>
          <w:b/>
          <w:sz w:val="22"/>
          <w:szCs w:val="22"/>
          <w:lang w:val="sk-SK"/>
        </w:rPr>
        <w:t>4.3</w:t>
      </w:r>
      <w:r w:rsidR="0056710E" w:rsidRPr="00F8065B">
        <w:rPr>
          <w:b/>
          <w:sz w:val="22"/>
          <w:szCs w:val="22"/>
          <w:lang w:val="sk-SK"/>
        </w:rPr>
        <w:tab/>
      </w:r>
      <w:r w:rsidR="0015459A" w:rsidRPr="00F8065B">
        <w:rPr>
          <w:b/>
          <w:sz w:val="22"/>
          <w:szCs w:val="22"/>
          <w:lang w:val="sk-SK"/>
        </w:rPr>
        <w:t xml:space="preserve"> </w:t>
      </w:r>
      <w:r w:rsidRPr="00F8065B">
        <w:rPr>
          <w:b/>
          <w:sz w:val="22"/>
          <w:szCs w:val="22"/>
          <w:lang w:val="sk-SK"/>
        </w:rPr>
        <w:t>Kontraindikácie</w:t>
      </w:r>
    </w:p>
    <w:p w14:paraId="4A4190F9" w14:textId="77777777" w:rsidR="00476ED8" w:rsidRPr="00F8065B" w:rsidRDefault="00476ED8" w:rsidP="00BD0E4D">
      <w:pPr>
        <w:jc w:val="both"/>
        <w:rPr>
          <w:sz w:val="22"/>
          <w:szCs w:val="22"/>
          <w:lang w:val="sk-SK"/>
        </w:rPr>
      </w:pPr>
    </w:p>
    <w:p w14:paraId="108BA810" w14:textId="16931778" w:rsidR="00680039" w:rsidRPr="00F8065B" w:rsidRDefault="0056710E" w:rsidP="004F400E">
      <w:pPr>
        <w:pStyle w:val="Odsekzoznamu"/>
        <w:numPr>
          <w:ilvl w:val="0"/>
          <w:numId w:val="32"/>
        </w:numPr>
        <w:rPr>
          <w:sz w:val="22"/>
          <w:szCs w:val="22"/>
          <w:lang w:val="sk-SK"/>
        </w:rPr>
      </w:pPr>
      <w:r w:rsidRPr="00F8065B">
        <w:rPr>
          <w:sz w:val="22"/>
          <w:szCs w:val="22"/>
          <w:lang w:val="sk-SK"/>
        </w:rPr>
        <w:t>p</w:t>
      </w:r>
      <w:r w:rsidR="00680039" w:rsidRPr="00F8065B">
        <w:rPr>
          <w:sz w:val="22"/>
          <w:szCs w:val="22"/>
          <w:lang w:val="sk-SK"/>
        </w:rPr>
        <w:t>recitlivenosť na kolchicín alebo na ktorúkoľvek z</w:t>
      </w:r>
      <w:r w:rsidRPr="00F8065B">
        <w:rPr>
          <w:sz w:val="22"/>
          <w:szCs w:val="22"/>
          <w:lang w:val="sk-SK"/>
        </w:rPr>
        <w:t> </w:t>
      </w:r>
      <w:r w:rsidR="00680039" w:rsidRPr="00F8065B">
        <w:rPr>
          <w:sz w:val="22"/>
          <w:szCs w:val="22"/>
          <w:lang w:val="sk-SK"/>
        </w:rPr>
        <w:t>pomocných látok uvedených v</w:t>
      </w:r>
      <w:r w:rsidRPr="00F8065B">
        <w:rPr>
          <w:sz w:val="22"/>
          <w:szCs w:val="22"/>
          <w:lang w:val="sk-SK"/>
        </w:rPr>
        <w:t> </w:t>
      </w:r>
      <w:r w:rsidR="00680039" w:rsidRPr="00F8065B">
        <w:rPr>
          <w:sz w:val="22"/>
          <w:szCs w:val="22"/>
          <w:lang w:val="sk-SK"/>
        </w:rPr>
        <w:t>časti 6.1</w:t>
      </w:r>
      <w:r w:rsidRPr="00F8065B">
        <w:rPr>
          <w:sz w:val="22"/>
          <w:szCs w:val="22"/>
          <w:lang w:val="sk-SK"/>
        </w:rPr>
        <w:t>;</w:t>
      </w:r>
    </w:p>
    <w:p w14:paraId="3E246B07" w14:textId="7E481EF7" w:rsidR="00680039" w:rsidRPr="00F8065B" w:rsidRDefault="0056710E" w:rsidP="004F400E">
      <w:pPr>
        <w:pStyle w:val="Odsekzoznamu"/>
        <w:numPr>
          <w:ilvl w:val="0"/>
          <w:numId w:val="32"/>
        </w:numPr>
        <w:rPr>
          <w:sz w:val="22"/>
          <w:szCs w:val="22"/>
          <w:lang w:val="sk-SK"/>
        </w:rPr>
      </w:pPr>
      <w:r w:rsidRPr="00F8065B">
        <w:rPr>
          <w:sz w:val="22"/>
          <w:szCs w:val="22"/>
          <w:lang w:val="sk-SK"/>
        </w:rPr>
        <w:t>p</w:t>
      </w:r>
      <w:r w:rsidR="00680039" w:rsidRPr="00F8065B">
        <w:rPr>
          <w:sz w:val="22"/>
          <w:szCs w:val="22"/>
          <w:lang w:val="sk-SK"/>
        </w:rPr>
        <w:t>acienti s</w:t>
      </w:r>
      <w:r w:rsidR="00B844F6" w:rsidRPr="00F8065B">
        <w:rPr>
          <w:sz w:val="22"/>
          <w:szCs w:val="22"/>
          <w:lang w:val="sk-SK"/>
        </w:rPr>
        <w:t>o</w:t>
      </w:r>
      <w:r w:rsidR="00680039" w:rsidRPr="00F8065B">
        <w:rPr>
          <w:sz w:val="22"/>
          <w:szCs w:val="22"/>
          <w:lang w:val="sk-SK"/>
        </w:rPr>
        <w:t> </w:t>
      </w:r>
      <w:r w:rsidR="00B844F6" w:rsidRPr="00F8065B">
        <w:rPr>
          <w:sz w:val="22"/>
          <w:szCs w:val="22"/>
          <w:lang w:val="sk-SK"/>
        </w:rPr>
        <w:t>závažn</w:t>
      </w:r>
      <w:r w:rsidR="00680039" w:rsidRPr="00F8065B">
        <w:rPr>
          <w:sz w:val="22"/>
          <w:szCs w:val="22"/>
          <w:lang w:val="sk-SK"/>
        </w:rPr>
        <w:t>ou poruchou funkcie pečene</w:t>
      </w:r>
      <w:r w:rsidRPr="00F8065B">
        <w:rPr>
          <w:sz w:val="22"/>
          <w:szCs w:val="22"/>
          <w:lang w:val="sk-SK"/>
        </w:rPr>
        <w:t>;</w:t>
      </w:r>
    </w:p>
    <w:p w14:paraId="7A546D31" w14:textId="2FD8E8E3" w:rsidR="00680039" w:rsidRPr="00F8065B" w:rsidRDefault="0056710E" w:rsidP="004F400E">
      <w:pPr>
        <w:pStyle w:val="Odsekzoznamu"/>
        <w:numPr>
          <w:ilvl w:val="0"/>
          <w:numId w:val="32"/>
        </w:numPr>
        <w:rPr>
          <w:sz w:val="22"/>
          <w:szCs w:val="22"/>
          <w:lang w:val="sk-SK"/>
        </w:rPr>
      </w:pPr>
      <w:r w:rsidRPr="00F8065B">
        <w:rPr>
          <w:sz w:val="22"/>
          <w:szCs w:val="22"/>
          <w:lang w:val="sk-SK"/>
        </w:rPr>
        <w:t>p</w:t>
      </w:r>
      <w:r w:rsidR="00B66BCD" w:rsidRPr="00F8065B">
        <w:rPr>
          <w:sz w:val="22"/>
          <w:szCs w:val="22"/>
          <w:lang w:val="sk-SK"/>
        </w:rPr>
        <w:t>acienti s</w:t>
      </w:r>
      <w:r w:rsidR="00B844F6" w:rsidRPr="00F8065B">
        <w:rPr>
          <w:sz w:val="22"/>
          <w:szCs w:val="22"/>
          <w:lang w:val="sk-SK"/>
        </w:rPr>
        <w:t>o</w:t>
      </w:r>
      <w:r w:rsidR="00B66BCD" w:rsidRPr="00F8065B">
        <w:rPr>
          <w:sz w:val="22"/>
          <w:szCs w:val="22"/>
          <w:lang w:val="sk-SK"/>
        </w:rPr>
        <w:t> </w:t>
      </w:r>
      <w:r w:rsidR="00B844F6" w:rsidRPr="00F8065B">
        <w:rPr>
          <w:sz w:val="22"/>
          <w:szCs w:val="22"/>
          <w:lang w:val="sk-SK"/>
        </w:rPr>
        <w:t>závažn</w:t>
      </w:r>
      <w:r w:rsidR="00B66BCD" w:rsidRPr="00F8065B">
        <w:rPr>
          <w:sz w:val="22"/>
          <w:szCs w:val="22"/>
          <w:lang w:val="sk-SK"/>
        </w:rPr>
        <w:t>ou poruchou funkcie obličiek</w:t>
      </w:r>
      <w:r w:rsidRPr="00F8065B">
        <w:rPr>
          <w:sz w:val="22"/>
          <w:szCs w:val="22"/>
          <w:lang w:val="sk-SK"/>
        </w:rPr>
        <w:t>;</w:t>
      </w:r>
    </w:p>
    <w:p w14:paraId="4E8CDB57" w14:textId="01191250" w:rsidR="00982B17" w:rsidRPr="00F8065B" w:rsidRDefault="0056710E" w:rsidP="004F400E">
      <w:pPr>
        <w:pStyle w:val="Odsekzoznamu"/>
        <w:numPr>
          <w:ilvl w:val="0"/>
          <w:numId w:val="32"/>
        </w:numPr>
        <w:rPr>
          <w:sz w:val="22"/>
          <w:szCs w:val="22"/>
          <w:lang w:val="sk-SK"/>
        </w:rPr>
      </w:pPr>
      <w:r w:rsidRPr="00F8065B">
        <w:rPr>
          <w:sz w:val="22"/>
          <w:szCs w:val="22"/>
          <w:lang w:val="sk-SK"/>
        </w:rPr>
        <w:t>s</w:t>
      </w:r>
      <w:r w:rsidR="00982B17" w:rsidRPr="00F8065B">
        <w:rPr>
          <w:sz w:val="22"/>
          <w:szCs w:val="22"/>
          <w:lang w:val="sk-SK"/>
        </w:rPr>
        <w:t>účasn</w:t>
      </w:r>
      <w:r w:rsidR="00680039" w:rsidRPr="00F8065B">
        <w:rPr>
          <w:sz w:val="22"/>
          <w:szCs w:val="22"/>
          <w:lang w:val="sk-SK"/>
        </w:rPr>
        <w:t>é podávanie</w:t>
      </w:r>
      <w:r w:rsidR="00982B17" w:rsidRPr="00F8065B">
        <w:rPr>
          <w:sz w:val="22"/>
          <w:szCs w:val="22"/>
          <w:lang w:val="sk-SK"/>
        </w:rPr>
        <w:t xml:space="preserve"> s</w:t>
      </w:r>
      <w:r w:rsidRPr="00F8065B">
        <w:rPr>
          <w:sz w:val="22"/>
          <w:szCs w:val="22"/>
          <w:lang w:val="sk-SK"/>
        </w:rPr>
        <w:t> </w:t>
      </w:r>
      <w:r w:rsidR="00982B17" w:rsidRPr="00F8065B">
        <w:rPr>
          <w:sz w:val="22"/>
          <w:szCs w:val="22"/>
          <w:lang w:val="sk-SK"/>
        </w:rPr>
        <w:t>inhibítormi P-glykoproteínu alebo silnými inhibítormi CYP3A4</w:t>
      </w:r>
      <w:r w:rsidR="00680039" w:rsidRPr="00F8065B">
        <w:rPr>
          <w:sz w:val="22"/>
          <w:szCs w:val="22"/>
          <w:lang w:val="sk-SK"/>
        </w:rPr>
        <w:t xml:space="preserve"> </w:t>
      </w:r>
      <w:r w:rsidR="00982B17" w:rsidRPr="00F8065B">
        <w:rPr>
          <w:sz w:val="22"/>
          <w:szCs w:val="22"/>
          <w:lang w:val="sk-SK"/>
        </w:rPr>
        <w:t>u</w:t>
      </w:r>
      <w:r w:rsidRPr="00F8065B">
        <w:rPr>
          <w:sz w:val="22"/>
          <w:szCs w:val="22"/>
          <w:lang w:val="sk-SK"/>
        </w:rPr>
        <w:t> </w:t>
      </w:r>
      <w:r w:rsidR="00982B17" w:rsidRPr="00F8065B">
        <w:rPr>
          <w:sz w:val="22"/>
          <w:szCs w:val="22"/>
          <w:lang w:val="sk-SK"/>
        </w:rPr>
        <w:t>pacientov s</w:t>
      </w:r>
      <w:r w:rsidRPr="00F8065B">
        <w:rPr>
          <w:sz w:val="22"/>
          <w:szCs w:val="22"/>
          <w:lang w:val="sk-SK"/>
        </w:rPr>
        <w:t> </w:t>
      </w:r>
      <w:r w:rsidR="00982B17" w:rsidRPr="00F8065B">
        <w:rPr>
          <w:sz w:val="22"/>
          <w:szCs w:val="22"/>
          <w:lang w:val="sk-SK"/>
        </w:rPr>
        <w:t>poruchou funkcie obličiek alebo pečene</w:t>
      </w:r>
      <w:r w:rsidR="00680039" w:rsidRPr="00F8065B">
        <w:rPr>
          <w:sz w:val="22"/>
          <w:szCs w:val="22"/>
          <w:lang w:val="sk-SK"/>
        </w:rPr>
        <w:t xml:space="preserve"> z</w:t>
      </w:r>
      <w:r w:rsidRPr="00F8065B">
        <w:rPr>
          <w:sz w:val="22"/>
          <w:szCs w:val="22"/>
          <w:lang w:val="sk-SK"/>
        </w:rPr>
        <w:t> </w:t>
      </w:r>
      <w:r w:rsidR="00680039" w:rsidRPr="00F8065B">
        <w:rPr>
          <w:sz w:val="22"/>
          <w:szCs w:val="22"/>
          <w:lang w:val="sk-SK"/>
        </w:rPr>
        <w:t xml:space="preserve">dôvodu </w:t>
      </w:r>
      <w:r w:rsidR="00982B17" w:rsidRPr="00F8065B">
        <w:rPr>
          <w:sz w:val="22"/>
          <w:szCs w:val="22"/>
          <w:lang w:val="sk-SK"/>
        </w:rPr>
        <w:t>život ohrozujúc</w:t>
      </w:r>
      <w:r w:rsidR="00680039" w:rsidRPr="00F8065B">
        <w:rPr>
          <w:sz w:val="22"/>
          <w:szCs w:val="22"/>
          <w:lang w:val="sk-SK"/>
        </w:rPr>
        <w:t>ej</w:t>
      </w:r>
      <w:r w:rsidR="00982B17" w:rsidRPr="00F8065B">
        <w:rPr>
          <w:sz w:val="22"/>
          <w:szCs w:val="22"/>
          <w:lang w:val="sk-SK"/>
        </w:rPr>
        <w:t xml:space="preserve"> a</w:t>
      </w:r>
      <w:r w:rsidRPr="00F8065B">
        <w:rPr>
          <w:sz w:val="22"/>
          <w:szCs w:val="22"/>
          <w:lang w:val="sk-SK"/>
        </w:rPr>
        <w:t> </w:t>
      </w:r>
      <w:r w:rsidR="00982B17" w:rsidRPr="00F8065B">
        <w:rPr>
          <w:sz w:val="22"/>
          <w:szCs w:val="22"/>
          <w:lang w:val="sk-SK"/>
        </w:rPr>
        <w:t>smrteľn</w:t>
      </w:r>
      <w:r w:rsidR="00680039" w:rsidRPr="00F8065B">
        <w:rPr>
          <w:sz w:val="22"/>
          <w:szCs w:val="22"/>
          <w:lang w:val="sk-SK"/>
        </w:rPr>
        <w:t>ej</w:t>
      </w:r>
      <w:r w:rsidR="00982B17" w:rsidRPr="00F8065B">
        <w:rPr>
          <w:sz w:val="22"/>
          <w:szCs w:val="22"/>
          <w:lang w:val="sk-SK"/>
        </w:rPr>
        <w:t xml:space="preserve"> toxicit</w:t>
      </w:r>
      <w:r w:rsidR="00680039" w:rsidRPr="00F8065B">
        <w:rPr>
          <w:sz w:val="22"/>
          <w:szCs w:val="22"/>
          <w:lang w:val="sk-SK"/>
        </w:rPr>
        <w:t>y pri podávan</w:t>
      </w:r>
      <w:r w:rsidR="00B66BCD" w:rsidRPr="00F8065B">
        <w:rPr>
          <w:sz w:val="22"/>
          <w:szCs w:val="22"/>
          <w:lang w:val="sk-SK"/>
        </w:rPr>
        <w:t>í</w:t>
      </w:r>
      <w:r w:rsidR="00680039" w:rsidRPr="00F8065B">
        <w:rPr>
          <w:sz w:val="22"/>
          <w:szCs w:val="22"/>
          <w:lang w:val="sk-SK"/>
        </w:rPr>
        <w:t xml:space="preserve"> </w:t>
      </w:r>
      <w:r w:rsidR="00982B17" w:rsidRPr="00F8065B">
        <w:rPr>
          <w:sz w:val="22"/>
          <w:szCs w:val="22"/>
          <w:lang w:val="sk-SK"/>
        </w:rPr>
        <w:t>kolchicín</w:t>
      </w:r>
      <w:r w:rsidR="00680039" w:rsidRPr="00F8065B">
        <w:rPr>
          <w:sz w:val="22"/>
          <w:szCs w:val="22"/>
          <w:lang w:val="sk-SK"/>
        </w:rPr>
        <w:t>u</w:t>
      </w:r>
      <w:r w:rsidR="00982B17" w:rsidRPr="00F8065B">
        <w:rPr>
          <w:sz w:val="22"/>
          <w:szCs w:val="22"/>
          <w:lang w:val="sk-SK"/>
        </w:rPr>
        <w:t xml:space="preserve"> v</w:t>
      </w:r>
      <w:r w:rsidRPr="00F8065B">
        <w:rPr>
          <w:sz w:val="22"/>
          <w:szCs w:val="22"/>
          <w:lang w:val="sk-SK"/>
        </w:rPr>
        <w:t> </w:t>
      </w:r>
      <w:r w:rsidR="00982B17" w:rsidRPr="00F8065B">
        <w:rPr>
          <w:sz w:val="22"/>
          <w:szCs w:val="22"/>
          <w:lang w:val="sk-SK"/>
        </w:rPr>
        <w:t>terapeutických dávkach</w:t>
      </w:r>
      <w:r w:rsidR="00680039" w:rsidRPr="00F8065B">
        <w:rPr>
          <w:sz w:val="22"/>
          <w:szCs w:val="22"/>
          <w:lang w:val="sk-SK"/>
        </w:rPr>
        <w:t xml:space="preserve"> (pozri časti 4.2 a</w:t>
      </w:r>
      <w:r w:rsidRPr="00F8065B">
        <w:rPr>
          <w:sz w:val="22"/>
          <w:szCs w:val="22"/>
          <w:lang w:val="sk-SK"/>
        </w:rPr>
        <w:t> </w:t>
      </w:r>
      <w:r w:rsidR="00680039" w:rsidRPr="00F8065B">
        <w:rPr>
          <w:sz w:val="22"/>
          <w:szCs w:val="22"/>
          <w:lang w:val="sk-SK"/>
        </w:rPr>
        <w:t>4.5)</w:t>
      </w:r>
      <w:r w:rsidRPr="00F8065B">
        <w:rPr>
          <w:sz w:val="22"/>
          <w:szCs w:val="22"/>
          <w:lang w:val="sk-SK"/>
        </w:rPr>
        <w:t>;</w:t>
      </w:r>
    </w:p>
    <w:p w14:paraId="0CC76B54" w14:textId="368AE45E" w:rsidR="00982B17" w:rsidRPr="00F8065B" w:rsidRDefault="0056710E" w:rsidP="004F400E">
      <w:pPr>
        <w:pStyle w:val="Odsekzoznamu"/>
        <w:numPr>
          <w:ilvl w:val="0"/>
          <w:numId w:val="32"/>
        </w:numPr>
        <w:rPr>
          <w:sz w:val="22"/>
          <w:szCs w:val="22"/>
          <w:lang w:val="sk-SK"/>
        </w:rPr>
      </w:pPr>
      <w:r w:rsidRPr="00F8065B">
        <w:rPr>
          <w:sz w:val="22"/>
          <w:szCs w:val="22"/>
          <w:lang w:val="sk-SK"/>
        </w:rPr>
        <w:t>h</w:t>
      </w:r>
      <w:r w:rsidR="0026007F" w:rsidRPr="00F8065B">
        <w:rPr>
          <w:sz w:val="22"/>
          <w:szCs w:val="22"/>
          <w:lang w:val="sk-SK"/>
        </w:rPr>
        <w:t>emodial</w:t>
      </w:r>
      <w:r w:rsidR="009D44F6" w:rsidRPr="00F8065B">
        <w:rPr>
          <w:sz w:val="22"/>
          <w:szCs w:val="22"/>
          <w:lang w:val="sk-SK"/>
        </w:rPr>
        <w:t>y</w:t>
      </w:r>
      <w:r w:rsidR="0026007F" w:rsidRPr="00F8065B">
        <w:rPr>
          <w:sz w:val="22"/>
          <w:szCs w:val="22"/>
          <w:lang w:val="sk-SK"/>
        </w:rPr>
        <w:t>zovaní pacienti</w:t>
      </w:r>
      <w:r w:rsidRPr="00F8065B">
        <w:rPr>
          <w:sz w:val="22"/>
          <w:szCs w:val="22"/>
          <w:lang w:val="sk-SK"/>
        </w:rPr>
        <w:t>;</w:t>
      </w:r>
    </w:p>
    <w:p w14:paraId="61056C86" w14:textId="0967B1B5" w:rsidR="002B3B2D" w:rsidRPr="00F8065B" w:rsidRDefault="0056710E" w:rsidP="004F400E">
      <w:pPr>
        <w:pStyle w:val="Odsekzoznamu"/>
        <w:numPr>
          <w:ilvl w:val="0"/>
          <w:numId w:val="32"/>
        </w:numPr>
        <w:rPr>
          <w:sz w:val="22"/>
          <w:szCs w:val="22"/>
          <w:lang w:val="sk-SK"/>
        </w:rPr>
      </w:pPr>
      <w:r w:rsidRPr="00F8065B">
        <w:rPr>
          <w:sz w:val="22"/>
          <w:szCs w:val="22"/>
          <w:lang w:val="sk-SK"/>
        </w:rPr>
        <w:t>t</w:t>
      </w:r>
      <w:r w:rsidR="00680039" w:rsidRPr="00F8065B">
        <w:rPr>
          <w:sz w:val="22"/>
          <w:szCs w:val="22"/>
          <w:lang w:val="sk-SK"/>
        </w:rPr>
        <w:t>ehotenstvo a</w:t>
      </w:r>
      <w:r w:rsidR="0049086D" w:rsidRPr="00F8065B">
        <w:rPr>
          <w:sz w:val="22"/>
          <w:szCs w:val="22"/>
          <w:lang w:val="sk-SK"/>
        </w:rPr>
        <w:t> </w:t>
      </w:r>
      <w:r w:rsidR="00680039" w:rsidRPr="00F8065B">
        <w:rPr>
          <w:sz w:val="22"/>
          <w:szCs w:val="22"/>
          <w:lang w:val="sk-SK"/>
        </w:rPr>
        <w:t>dojčenie</w:t>
      </w:r>
      <w:r w:rsidR="0049086D" w:rsidRPr="00F8065B">
        <w:rPr>
          <w:sz w:val="22"/>
          <w:szCs w:val="22"/>
          <w:lang w:val="sk-SK"/>
        </w:rPr>
        <w:t>, s výnimkou familiárnej stredomorskej horúčky (pozri časť 4.6)</w:t>
      </w:r>
      <w:r w:rsidRPr="00F8065B">
        <w:rPr>
          <w:sz w:val="22"/>
          <w:szCs w:val="22"/>
          <w:lang w:val="sk-SK"/>
        </w:rPr>
        <w:t>;</w:t>
      </w:r>
      <w:r w:rsidR="009D44F6" w:rsidRPr="00F8065B">
        <w:rPr>
          <w:sz w:val="22"/>
          <w:szCs w:val="22"/>
          <w:lang w:val="sk-SK"/>
        </w:rPr>
        <w:t xml:space="preserve"> </w:t>
      </w:r>
    </w:p>
    <w:p w14:paraId="596D3D5F" w14:textId="6A193223" w:rsidR="00982B17" w:rsidRPr="00F8065B" w:rsidRDefault="0056710E" w:rsidP="004F400E">
      <w:pPr>
        <w:pStyle w:val="Odsekzoznamu"/>
        <w:numPr>
          <w:ilvl w:val="0"/>
          <w:numId w:val="32"/>
        </w:numPr>
        <w:rPr>
          <w:sz w:val="22"/>
          <w:szCs w:val="22"/>
          <w:lang w:val="sk-SK"/>
        </w:rPr>
      </w:pPr>
      <w:r w:rsidRPr="00F8065B">
        <w:rPr>
          <w:sz w:val="22"/>
          <w:szCs w:val="22"/>
          <w:lang w:val="sk-SK"/>
        </w:rPr>
        <w:t>ž</w:t>
      </w:r>
      <w:r w:rsidR="0026007F" w:rsidRPr="00F8065B">
        <w:rPr>
          <w:sz w:val="22"/>
          <w:szCs w:val="22"/>
          <w:lang w:val="sk-SK"/>
        </w:rPr>
        <w:t>eny vo fertilnom veku, ktoré nepoužívajú účinn</w:t>
      </w:r>
      <w:r w:rsidR="002A7804" w:rsidRPr="00F8065B">
        <w:rPr>
          <w:sz w:val="22"/>
          <w:szCs w:val="22"/>
          <w:lang w:val="sk-SK"/>
        </w:rPr>
        <w:t>é</w:t>
      </w:r>
      <w:r w:rsidR="0026007F" w:rsidRPr="00F8065B">
        <w:rPr>
          <w:sz w:val="22"/>
          <w:szCs w:val="22"/>
          <w:lang w:val="sk-SK"/>
        </w:rPr>
        <w:t xml:space="preserve"> antikoncepč</w:t>
      </w:r>
      <w:r w:rsidR="002A7804" w:rsidRPr="00F8065B">
        <w:rPr>
          <w:sz w:val="22"/>
          <w:szCs w:val="22"/>
          <w:lang w:val="sk-SK"/>
        </w:rPr>
        <w:t>né opatrenia</w:t>
      </w:r>
      <w:r w:rsidRPr="00F8065B">
        <w:rPr>
          <w:sz w:val="22"/>
          <w:szCs w:val="22"/>
          <w:lang w:val="sk-SK"/>
        </w:rPr>
        <w:t>;</w:t>
      </w:r>
    </w:p>
    <w:p w14:paraId="7888062E" w14:textId="1E3C56AD" w:rsidR="00110DB8" w:rsidRPr="00F8065B" w:rsidRDefault="0021284E" w:rsidP="004F400E">
      <w:pPr>
        <w:pStyle w:val="Odsekzoznamu"/>
        <w:numPr>
          <w:ilvl w:val="0"/>
          <w:numId w:val="32"/>
        </w:numPr>
        <w:rPr>
          <w:lang w:val="sk-SK"/>
        </w:rPr>
      </w:pPr>
      <w:r w:rsidRPr="00F8065B">
        <w:rPr>
          <w:sz w:val="22"/>
          <w:szCs w:val="22"/>
          <w:lang w:val="sk-SK"/>
        </w:rPr>
        <w:t>p</w:t>
      </w:r>
      <w:r w:rsidR="00011996" w:rsidRPr="00F8065B">
        <w:rPr>
          <w:sz w:val="22"/>
          <w:szCs w:val="22"/>
          <w:lang w:val="sk-SK"/>
        </w:rPr>
        <w:t>oruchy krvotvorby</w:t>
      </w:r>
      <w:r w:rsidR="0056710E" w:rsidRPr="00F8065B">
        <w:rPr>
          <w:sz w:val="22"/>
          <w:szCs w:val="22"/>
          <w:lang w:val="sk-SK"/>
        </w:rPr>
        <w:t>.</w:t>
      </w:r>
    </w:p>
    <w:p w14:paraId="55103B14" w14:textId="77777777" w:rsidR="00011996" w:rsidRPr="00F8065B" w:rsidRDefault="00011996" w:rsidP="00CD0FE1">
      <w:pPr>
        <w:pStyle w:val="Odsekzoznamu"/>
        <w:rPr>
          <w:b/>
          <w:lang w:val="sk-SK"/>
        </w:rPr>
      </w:pPr>
    </w:p>
    <w:p w14:paraId="6AB74CD3" w14:textId="3F3CDEB2" w:rsidR="00011996" w:rsidRPr="00F8065B" w:rsidRDefault="00011996" w:rsidP="00CD0FE1">
      <w:pPr>
        <w:jc w:val="both"/>
        <w:outlineLvl w:val="0"/>
        <w:rPr>
          <w:b/>
          <w:sz w:val="22"/>
          <w:szCs w:val="22"/>
          <w:lang w:val="sk-SK"/>
        </w:rPr>
      </w:pPr>
      <w:r w:rsidRPr="00F8065B">
        <w:rPr>
          <w:b/>
          <w:sz w:val="22"/>
          <w:szCs w:val="22"/>
          <w:lang w:val="sk-SK"/>
        </w:rPr>
        <w:t>4.4</w:t>
      </w:r>
      <w:r w:rsidR="0015459A" w:rsidRPr="00F8065B">
        <w:rPr>
          <w:b/>
          <w:sz w:val="22"/>
          <w:szCs w:val="22"/>
          <w:lang w:val="sk-SK"/>
        </w:rPr>
        <w:t xml:space="preserve"> </w:t>
      </w:r>
      <w:r w:rsidR="0056710E" w:rsidRPr="00F8065B">
        <w:rPr>
          <w:b/>
          <w:sz w:val="22"/>
          <w:szCs w:val="22"/>
          <w:lang w:val="sk-SK"/>
        </w:rPr>
        <w:tab/>
      </w:r>
      <w:r w:rsidR="00835141" w:rsidRPr="00F8065B">
        <w:rPr>
          <w:b/>
          <w:sz w:val="22"/>
          <w:szCs w:val="22"/>
          <w:lang w:val="sk-SK"/>
        </w:rPr>
        <w:t>Osobitné upozornenia a opatrenia pri používaní</w:t>
      </w:r>
    </w:p>
    <w:p w14:paraId="150B1D56" w14:textId="77777777" w:rsidR="00476ED8" w:rsidRPr="00F8065B" w:rsidRDefault="00476ED8" w:rsidP="00BD0E4D">
      <w:pPr>
        <w:jc w:val="both"/>
        <w:rPr>
          <w:sz w:val="22"/>
          <w:szCs w:val="22"/>
          <w:lang w:val="sk-SK"/>
        </w:rPr>
      </w:pPr>
    </w:p>
    <w:p w14:paraId="20275EB1" w14:textId="2112D024" w:rsidR="00EB21FD" w:rsidRPr="00F8065B" w:rsidRDefault="00EB21FD">
      <w:pPr>
        <w:rPr>
          <w:sz w:val="22"/>
          <w:szCs w:val="22"/>
          <w:lang w:val="sk-SK"/>
        </w:rPr>
      </w:pPr>
      <w:r w:rsidRPr="00F8065B">
        <w:rPr>
          <w:sz w:val="22"/>
          <w:szCs w:val="22"/>
          <w:lang w:val="sk-SK"/>
        </w:rPr>
        <w:t xml:space="preserve">Kolchicín je potenciálne toxický, preto je dôležité neprekračovať dávku predpísanú odborným lekárom s potrebnými znalosťami a skúsenosťami. Kolchicín má úzke terapeutické okno. Podávanie sa má prerušiť, ak sa objavia toxické </w:t>
      </w:r>
      <w:r w:rsidR="00887851">
        <w:rPr>
          <w:sz w:val="22"/>
          <w:szCs w:val="22"/>
          <w:lang w:val="sk-SK"/>
        </w:rPr>
        <w:t>príznaky</w:t>
      </w:r>
      <w:r w:rsidRPr="00F8065B">
        <w:rPr>
          <w:sz w:val="22"/>
          <w:szCs w:val="22"/>
          <w:lang w:val="sk-SK"/>
        </w:rPr>
        <w:t xml:space="preserve">, ako je nevoľnosť, vracanie, bolesť brucha, hnačka.  </w:t>
      </w:r>
    </w:p>
    <w:p w14:paraId="1CC65A6A" w14:textId="77777777" w:rsidR="00F65E8B" w:rsidRPr="00F8065B" w:rsidRDefault="00F65E8B">
      <w:pPr>
        <w:rPr>
          <w:sz w:val="22"/>
          <w:szCs w:val="22"/>
          <w:lang w:val="sk-SK"/>
        </w:rPr>
      </w:pPr>
    </w:p>
    <w:p w14:paraId="5943769E" w14:textId="69C7BBBC" w:rsidR="00F65E8B" w:rsidRPr="00F8065B" w:rsidRDefault="00F65E8B" w:rsidP="00CD0FE1">
      <w:pPr>
        <w:rPr>
          <w:sz w:val="22"/>
          <w:szCs w:val="22"/>
          <w:lang w:val="sk-SK"/>
        </w:rPr>
      </w:pPr>
      <w:r w:rsidRPr="00F8065B">
        <w:rPr>
          <w:sz w:val="22"/>
          <w:szCs w:val="22"/>
          <w:lang w:val="sk-SK"/>
        </w:rPr>
        <w:t xml:space="preserve">Ak sa u pacientov objavia prejavy alebo </w:t>
      </w:r>
      <w:r w:rsidR="00887851">
        <w:rPr>
          <w:sz w:val="22"/>
          <w:szCs w:val="22"/>
          <w:lang w:val="sk-SK"/>
        </w:rPr>
        <w:t>príznaky</w:t>
      </w:r>
      <w:r w:rsidRPr="00F8065B">
        <w:rPr>
          <w:sz w:val="22"/>
          <w:szCs w:val="22"/>
          <w:lang w:val="sk-SK"/>
        </w:rPr>
        <w:t>, ktoré môžu indikovať dyskráziu krviniek, ako sú horúčka, stomatitída, bolesť hrdla alebo dlhotrvajúce krvácanie, liečba kolchicínom sa musí ihneď ukončiť a musí sa</w:t>
      </w:r>
      <w:r w:rsidR="0057460C" w:rsidRPr="00F8065B">
        <w:rPr>
          <w:sz w:val="22"/>
          <w:szCs w:val="22"/>
          <w:lang w:val="sk-SK"/>
        </w:rPr>
        <w:t xml:space="preserve"> vykona</w:t>
      </w:r>
      <w:r w:rsidRPr="00F8065B">
        <w:rPr>
          <w:sz w:val="22"/>
          <w:szCs w:val="22"/>
          <w:lang w:val="sk-SK"/>
        </w:rPr>
        <w:t>ť komplexn</w:t>
      </w:r>
      <w:r w:rsidR="0057460C" w:rsidRPr="00F8065B">
        <w:rPr>
          <w:sz w:val="22"/>
          <w:szCs w:val="22"/>
          <w:lang w:val="sk-SK"/>
        </w:rPr>
        <w:t>é</w:t>
      </w:r>
      <w:r w:rsidRPr="00F8065B">
        <w:rPr>
          <w:sz w:val="22"/>
          <w:szCs w:val="22"/>
          <w:lang w:val="sk-SK"/>
        </w:rPr>
        <w:t xml:space="preserve"> hematologick</w:t>
      </w:r>
      <w:r w:rsidR="0057460C" w:rsidRPr="00F8065B">
        <w:rPr>
          <w:sz w:val="22"/>
          <w:szCs w:val="22"/>
          <w:lang w:val="sk-SK"/>
        </w:rPr>
        <w:t>é</w:t>
      </w:r>
      <w:r w:rsidRPr="00F8065B">
        <w:rPr>
          <w:sz w:val="22"/>
          <w:szCs w:val="22"/>
          <w:lang w:val="sk-SK"/>
        </w:rPr>
        <w:t xml:space="preserve"> </w:t>
      </w:r>
      <w:r w:rsidR="0057460C" w:rsidRPr="00F8065B">
        <w:rPr>
          <w:sz w:val="22"/>
          <w:szCs w:val="22"/>
          <w:lang w:val="sk-SK"/>
        </w:rPr>
        <w:t>vyšetrenie</w:t>
      </w:r>
      <w:r w:rsidRPr="00F8065B">
        <w:rPr>
          <w:sz w:val="22"/>
          <w:szCs w:val="22"/>
          <w:lang w:val="sk-SK"/>
        </w:rPr>
        <w:t>.</w:t>
      </w:r>
    </w:p>
    <w:p w14:paraId="47A91D80" w14:textId="77777777" w:rsidR="00EB21FD" w:rsidRPr="00F8065B" w:rsidRDefault="00EB21FD" w:rsidP="00CD0FE1">
      <w:pPr>
        <w:rPr>
          <w:sz w:val="22"/>
          <w:szCs w:val="22"/>
          <w:lang w:val="sk-SK"/>
        </w:rPr>
      </w:pPr>
    </w:p>
    <w:p w14:paraId="50A08868" w14:textId="25449B56" w:rsidR="00EB21FD" w:rsidRPr="00F8065B" w:rsidRDefault="00EB21FD" w:rsidP="00CD0FE1">
      <w:pPr>
        <w:rPr>
          <w:sz w:val="22"/>
          <w:szCs w:val="22"/>
          <w:lang w:val="sk-SK"/>
        </w:rPr>
      </w:pPr>
      <w:r w:rsidRPr="00F8065B">
        <w:rPr>
          <w:sz w:val="22"/>
          <w:szCs w:val="22"/>
          <w:lang w:val="sk-SK"/>
        </w:rPr>
        <w:t xml:space="preserve">Kolchicín môže spôsobiť </w:t>
      </w:r>
      <w:r w:rsidR="00B575B8">
        <w:rPr>
          <w:sz w:val="22"/>
          <w:szCs w:val="22"/>
          <w:lang w:val="sk-SK"/>
        </w:rPr>
        <w:t>závažnú</w:t>
      </w:r>
      <w:r w:rsidRPr="00F8065B">
        <w:rPr>
          <w:sz w:val="22"/>
          <w:szCs w:val="22"/>
          <w:lang w:val="sk-SK"/>
        </w:rPr>
        <w:t xml:space="preserve"> depresiu kostnej drene (agranulocytózu, aplastickú anémiu, trombocytopéniu). Zmena krvného obrazu môže byť postupná alebo veľmi náhla. Vysokú úmrtnosť má najmä aplastická anémia. Sú nutné pravidelné kontroly krvného obrazu. V prípade kožných abnormalít je potrebné okamžite skontrolovať krvný obraz.</w:t>
      </w:r>
    </w:p>
    <w:p w14:paraId="69FC9526" w14:textId="77777777" w:rsidR="00EB21FD" w:rsidRPr="00F8065B" w:rsidRDefault="00EB21FD" w:rsidP="00CD0FE1">
      <w:pPr>
        <w:rPr>
          <w:sz w:val="22"/>
          <w:szCs w:val="22"/>
          <w:lang w:val="sk-SK"/>
        </w:rPr>
      </w:pPr>
    </w:p>
    <w:p w14:paraId="5ED900A9" w14:textId="75AFCEDC" w:rsidR="00EB21FD" w:rsidRPr="00F8065B" w:rsidRDefault="00EB21FD" w:rsidP="00CD0FE1">
      <w:pPr>
        <w:rPr>
          <w:sz w:val="22"/>
          <w:szCs w:val="22"/>
          <w:lang w:val="sk-SK"/>
        </w:rPr>
      </w:pPr>
      <w:r w:rsidRPr="00F8065B">
        <w:rPr>
          <w:sz w:val="22"/>
          <w:szCs w:val="22"/>
          <w:lang w:val="sk-SK"/>
        </w:rPr>
        <w:t xml:space="preserve">Makrolidy, inhibítory CYP3A4, cyklosporín, inhibítory HIV proteázy, </w:t>
      </w:r>
      <w:r w:rsidR="00F65E8B" w:rsidRPr="00F8065B">
        <w:rPr>
          <w:sz w:val="22"/>
          <w:szCs w:val="22"/>
          <w:lang w:val="sk-SK"/>
        </w:rPr>
        <w:t>blokátory</w:t>
      </w:r>
      <w:r w:rsidRPr="00F8065B">
        <w:rPr>
          <w:sz w:val="22"/>
          <w:szCs w:val="22"/>
          <w:lang w:val="sk-SK"/>
        </w:rPr>
        <w:t xml:space="preserve"> vápnikových kanálov a statíny môžu spôsobiť klinicky významné interakcie s kolchicínom, ktoré môžu viesť k toxicite vyvolanej kolchicínom (pozri časť 4.5).</w:t>
      </w:r>
    </w:p>
    <w:p w14:paraId="34F12C4F" w14:textId="77777777" w:rsidR="00EB21FD" w:rsidRPr="00F8065B" w:rsidRDefault="00EB21FD" w:rsidP="00CD0FE1">
      <w:pPr>
        <w:rPr>
          <w:sz w:val="22"/>
          <w:szCs w:val="22"/>
          <w:lang w:val="sk-SK"/>
        </w:rPr>
      </w:pPr>
    </w:p>
    <w:p w14:paraId="0085F77D" w14:textId="69141510" w:rsidR="00EB21FD" w:rsidRPr="00F8065B" w:rsidRDefault="00EB21FD" w:rsidP="00CD0FE1">
      <w:pPr>
        <w:rPr>
          <w:sz w:val="22"/>
          <w:szCs w:val="22"/>
          <w:lang w:val="sk-SK"/>
        </w:rPr>
      </w:pPr>
      <w:r w:rsidRPr="00F8065B">
        <w:rPr>
          <w:sz w:val="22"/>
          <w:szCs w:val="22"/>
          <w:lang w:val="sk-SK"/>
        </w:rPr>
        <w:t xml:space="preserve">Súbežné podávanie s inhibítormi </w:t>
      </w:r>
      <w:bookmarkStart w:id="2" w:name="_Hlk211715481"/>
      <w:r w:rsidR="007E6604" w:rsidRPr="00F8065B">
        <w:rPr>
          <w:sz w:val="22"/>
          <w:szCs w:val="22"/>
          <w:lang w:val="sk-SK"/>
        </w:rPr>
        <w:t>P- glykoproteínu</w:t>
      </w:r>
      <w:r w:rsidR="007E6604" w:rsidRPr="00F8065B" w:rsidDel="007E6604">
        <w:rPr>
          <w:sz w:val="22"/>
          <w:szCs w:val="22"/>
          <w:lang w:val="sk-SK"/>
        </w:rPr>
        <w:t xml:space="preserve"> </w:t>
      </w:r>
      <w:bookmarkEnd w:id="2"/>
      <w:r w:rsidRPr="00F8065B">
        <w:rPr>
          <w:sz w:val="22"/>
          <w:szCs w:val="22"/>
          <w:lang w:val="sk-SK"/>
        </w:rPr>
        <w:t xml:space="preserve">a/alebo silnými inhibítormi CYP3A4 zvýši expozíciu kolchicínu, čo môže viesť k toxicite vyvolanej kolchicínom vrátane úmrtí. Ak je u pacientov s normálnou funkciou obličiek a/alebo pečene potrebná liečba inhibítorom </w:t>
      </w:r>
      <w:bookmarkStart w:id="3" w:name="_Hlk211714632"/>
      <w:r w:rsidRPr="00F8065B">
        <w:rPr>
          <w:sz w:val="22"/>
          <w:szCs w:val="22"/>
          <w:lang w:val="sk-SK"/>
        </w:rPr>
        <w:t>P-</w:t>
      </w:r>
      <w:r w:rsidR="007E6604" w:rsidRPr="00F8065B">
        <w:rPr>
          <w:sz w:val="22"/>
          <w:szCs w:val="22"/>
          <w:lang w:val="sk-SK"/>
        </w:rPr>
        <w:t xml:space="preserve"> glykoproteínu</w:t>
      </w:r>
      <w:bookmarkEnd w:id="3"/>
      <w:r w:rsidR="007E6604" w:rsidRPr="00F8065B" w:rsidDel="007E6604">
        <w:rPr>
          <w:sz w:val="22"/>
          <w:szCs w:val="22"/>
          <w:lang w:val="sk-SK"/>
        </w:rPr>
        <w:t xml:space="preserve"> </w:t>
      </w:r>
      <w:r w:rsidR="007E6604" w:rsidRPr="00F8065B">
        <w:rPr>
          <w:sz w:val="22"/>
          <w:szCs w:val="22"/>
          <w:lang w:val="sk-SK"/>
        </w:rPr>
        <w:t>a/</w:t>
      </w:r>
      <w:r w:rsidRPr="00F8065B">
        <w:rPr>
          <w:sz w:val="22"/>
          <w:szCs w:val="22"/>
          <w:lang w:val="sk-SK"/>
        </w:rPr>
        <w:t>alebo silným inhibítorom CYP3A4, odporúča sa zníženie dávky kolchicínu (pozrite si časti 4.2 a 4.5) a pacienti majú byť starostlivo sledovaní kvôli nežiaducim účinkom kolchicínu. U pacientov s poruchou funkcie obličiek alebo pečene je potrebné vyhnúť sa kombinovanému užitiu kolchicínu a</w:t>
      </w:r>
      <w:r w:rsidR="007E6604" w:rsidRPr="00F8065B">
        <w:rPr>
          <w:sz w:val="22"/>
          <w:szCs w:val="22"/>
          <w:lang w:val="sk-SK"/>
        </w:rPr>
        <w:t> </w:t>
      </w:r>
      <w:r w:rsidRPr="00F8065B">
        <w:rPr>
          <w:sz w:val="22"/>
          <w:szCs w:val="22"/>
          <w:lang w:val="sk-SK"/>
        </w:rPr>
        <w:t>inhibítorov</w:t>
      </w:r>
      <w:r w:rsidR="007E6604" w:rsidRPr="00F8065B">
        <w:rPr>
          <w:sz w:val="22"/>
          <w:szCs w:val="22"/>
          <w:lang w:val="sk-SK"/>
        </w:rPr>
        <w:t xml:space="preserve"> P- glykoproteínu</w:t>
      </w:r>
      <w:r w:rsidRPr="00F8065B">
        <w:rPr>
          <w:sz w:val="22"/>
          <w:szCs w:val="22"/>
          <w:lang w:val="sk-SK"/>
        </w:rPr>
        <w:t xml:space="preserve"> a/alebo silných inhibítorov CYP3A4 vždy, keď je to možné, pretože môže byť ťažké predpovedať a kontrolovať systémovú expozíciu kolchicínu. V tých výnimočných prípadoch, keď sa pokračovanie v podávaní kolchicínu pri začatí liečby inhibítormi </w:t>
      </w:r>
      <w:r w:rsidR="007E6604" w:rsidRPr="00F8065B">
        <w:rPr>
          <w:sz w:val="22"/>
          <w:szCs w:val="22"/>
          <w:lang w:val="sk-SK"/>
        </w:rPr>
        <w:t>P- glykoproteínu</w:t>
      </w:r>
      <w:r w:rsidR="007E6604" w:rsidRPr="00F8065B" w:rsidDel="007E6604">
        <w:rPr>
          <w:sz w:val="22"/>
          <w:szCs w:val="22"/>
          <w:lang w:val="sk-SK"/>
        </w:rPr>
        <w:t xml:space="preserve"> </w:t>
      </w:r>
      <w:r w:rsidRPr="00F8065B">
        <w:rPr>
          <w:sz w:val="22"/>
          <w:szCs w:val="22"/>
          <w:lang w:val="sk-SK"/>
        </w:rPr>
        <w:t>a/alebo silnými inhibítormi CYP3A4 považuje za prínos a to aj napriek potenciálnemu riziku predávkovania, je potrebné výrazne znížiť dávku kolchicínu a pozorne ho sledovať.</w:t>
      </w:r>
    </w:p>
    <w:p w14:paraId="4FE32ABA" w14:textId="77777777" w:rsidR="00EB21FD" w:rsidRPr="00F8065B" w:rsidRDefault="00EB21FD" w:rsidP="00CD0FE1">
      <w:pPr>
        <w:rPr>
          <w:sz w:val="22"/>
          <w:szCs w:val="22"/>
          <w:lang w:val="sk-SK"/>
        </w:rPr>
      </w:pPr>
    </w:p>
    <w:p w14:paraId="33C175A2" w14:textId="45ED317D" w:rsidR="00EB21FD" w:rsidRPr="00F8065B" w:rsidRDefault="00EB21FD" w:rsidP="00CD0FE1">
      <w:pPr>
        <w:rPr>
          <w:sz w:val="22"/>
          <w:szCs w:val="22"/>
          <w:lang w:val="sk-SK"/>
        </w:rPr>
      </w:pPr>
      <w:r w:rsidRPr="00F8065B">
        <w:rPr>
          <w:sz w:val="22"/>
          <w:szCs w:val="22"/>
          <w:lang w:val="sk-SK"/>
        </w:rPr>
        <w:t xml:space="preserve">Dlhodobé užívanie kolchicínu môže byť spojené s nedostatkom </w:t>
      </w:r>
      <w:r w:rsidR="00E1361B" w:rsidRPr="00F8065B">
        <w:rPr>
          <w:sz w:val="22"/>
          <w:szCs w:val="22"/>
          <w:lang w:val="sk-SK"/>
        </w:rPr>
        <w:t>kyanokobalamínu (</w:t>
      </w:r>
      <w:r w:rsidRPr="00F8065B">
        <w:rPr>
          <w:sz w:val="22"/>
          <w:szCs w:val="22"/>
          <w:lang w:val="sk-SK"/>
        </w:rPr>
        <w:t>vitamínu B12</w:t>
      </w:r>
      <w:r w:rsidR="00E1361B" w:rsidRPr="00F8065B">
        <w:rPr>
          <w:sz w:val="22"/>
          <w:szCs w:val="22"/>
          <w:lang w:val="sk-SK"/>
        </w:rPr>
        <w:t>)</w:t>
      </w:r>
      <w:r w:rsidRPr="00F8065B">
        <w:rPr>
          <w:sz w:val="22"/>
          <w:szCs w:val="22"/>
          <w:lang w:val="sk-SK"/>
        </w:rPr>
        <w:t>.</w:t>
      </w:r>
    </w:p>
    <w:p w14:paraId="4B3B1F7F" w14:textId="77777777" w:rsidR="00AC0F0E" w:rsidRPr="00F8065B" w:rsidRDefault="00AC0F0E" w:rsidP="00CD0FE1">
      <w:pPr>
        <w:rPr>
          <w:sz w:val="22"/>
          <w:szCs w:val="22"/>
          <w:lang w:val="sk-SK"/>
        </w:rPr>
      </w:pPr>
    </w:p>
    <w:p w14:paraId="531E0A30" w14:textId="50CF1385" w:rsidR="00EB21FD" w:rsidRPr="00F8065B" w:rsidRDefault="00AC0F0E" w:rsidP="00CD0FE1">
      <w:pPr>
        <w:rPr>
          <w:sz w:val="22"/>
          <w:szCs w:val="22"/>
          <w:lang w:val="sk-SK"/>
        </w:rPr>
      </w:pPr>
      <w:r w:rsidRPr="00F8065B">
        <w:rPr>
          <w:sz w:val="22"/>
          <w:szCs w:val="22"/>
          <w:lang w:val="sk-SK"/>
        </w:rPr>
        <w:t xml:space="preserve">Pacienti majú byť starostlivo informovaní o potenciálnom riziku počas liečby kolchicínom a možného tehotenstva a o účinných antikoncepčných opatreniach, ktoré majú dodržiavať. Pacientky majú používať účinnú antikoncepciu počas liečby kolchicínom a najmenej tri mesiace po jej ukončení (pozri časť 4.6). </w:t>
      </w:r>
      <w:r w:rsidRPr="00F8065B">
        <w:rPr>
          <w:sz w:val="22"/>
          <w:szCs w:val="22"/>
          <w:lang w:val="sk-SK"/>
        </w:rPr>
        <w:lastRenderedPageBreak/>
        <w:t>Vzhľadom na obavy z možného poškodenia spermií (pozri časť 5.3)</w:t>
      </w:r>
      <w:r w:rsidR="00F67CA8" w:rsidRPr="00F8065B">
        <w:rPr>
          <w:sz w:val="22"/>
          <w:szCs w:val="22"/>
          <w:lang w:val="sk-SK"/>
        </w:rPr>
        <w:t xml:space="preserve"> </w:t>
      </w:r>
      <w:r w:rsidRPr="00F8065B">
        <w:rPr>
          <w:sz w:val="22"/>
          <w:szCs w:val="22"/>
          <w:lang w:val="sk-SK"/>
        </w:rPr>
        <w:t>pacienti nema</w:t>
      </w:r>
      <w:r w:rsidR="00F67CA8" w:rsidRPr="00F8065B">
        <w:rPr>
          <w:sz w:val="22"/>
          <w:szCs w:val="22"/>
          <w:lang w:val="sk-SK"/>
        </w:rPr>
        <w:t>jú</w:t>
      </w:r>
      <w:r w:rsidRPr="00F8065B">
        <w:rPr>
          <w:sz w:val="22"/>
          <w:szCs w:val="22"/>
          <w:lang w:val="sk-SK"/>
        </w:rPr>
        <w:t xml:space="preserve"> splodiť dieťa počas liečby kolchicínom a najmenej 6 mesiacov po jej ukončení (pozri časť 4.6).</w:t>
      </w:r>
    </w:p>
    <w:p w14:paraId="12D13960" w14:textId="77777777" w:rsidR="00AC0F0E" w:rsidRPr="00F8065B" w:rsidRDefault="00AC0F0E" w:rsidP="00BD0E4D">
      <w:pPr>
        <w:jc w:val="both"/>
        <w:rPr>
          <w:sz w:val="22"/>
          <w:szCs w:val="22"/>
          <w:u w:val="single"/>
          <w:lang w:val="sk-SK"/>
        </w:rPr>
      </w:pPr>
    </w:p>
    <w:p w14:paraId="77E8FE85" w14:textId="2F409069" w:rsidR="007F3653" w:rsidRPr="00F8065B" w:rsidRDefault="007F3653" w:rsidP="00CD0FE1">
      <w:pPr>
        <w:rPr>
          <w:sz w:val="22"/>
          <w:szCs w:val="22"/>
          <w:u w:val="single"/>
          <w:lang w:val="sk-SK"/>
        </w:rPr>
      </w:pPr>
      <w:r w:rsidRPr="00F8065B">
        <w:rPr>
          <w:sz w:val="22"/>
          <w:szCs w:val="22"/>
          <w:u w:val="single"/>
          <w:lang w:val="sk-SK"/>
        </w:rPr>
        <w:t>Liečba pacientov s</w:t>
      </w:r>
      <w:r w:rsidR="00EA1C48" w:rsidRPr="00F8065B">
        <w:rPr>
          <w:sz w:val="22"/>
          <w:szCs w:val="22"/>
          <w:u w:val="single"/>
          <w:lang w:val="sk-SK"/>
        </w:rPr>
        <w:t xml:space="preserve"> </w:t>
      </w:r>
      <w:r w:rsidR="00015BA5" w:rsidRPr="00F8065B">
        <w:rPr>
          <w:sz w:val="22"/>
          <w:szCs w:val="22"/>
          <w:u w:val="single"/>
          <w:lang w:val="sk-SK"/>
        </w:rPr>
        <w:t>poruchou</w:t>
      </w:r>
      <w:r w:rsidR="00EA1C48" w:rsidRPr="00F8065B">
        <w:rPr>
          <w:sz w:val="22"/>
          <w:szCs w:val="22"/>
          <w:u w:val="single"/>
          <w:lang w:val="sk-SK"/>
        </w:rPr>
        <w:t xml:space="preserve"> </w:t>
      </w:r>
      <w:r w:rsidRPr="00F8065B">
        <w:rPr>
          <w:sz w:val="22"/>
          <w:szCs w:val="22"/>
          <w:u w:val="single"/>
          <w:lang w:val="sk-SK"/>
        </w:rPr>
        <w:t>funkci</w:t>
      </w:r>
      <w:r w:rsidR="00015BA5" w:rsidRPr="00F8065B">
        <w:rPr>
          <w:sz w:val="22"/>
          <w:szCs w:val="22"/>
          <w:u w:val="single"/>
          <w:lang w:val="sk-SK"/>
        </w:rPr>
        <w:t>e</w:t>
      </w:r>
      <w:r w:rsidRPr="00F8065B">
        <w:rPr>
          <w:sz w:val="22"/>
          <w:szCs w:val="22"/>
          <w:u w:val="single"/>
          <w:lang w:val="sk-SK"/>
        </w:rPr>
        <w:t xml:space="preserve"> obličiek</w:t>
      </w:r>
    </w:p>
    <w:p w14:paraId="3DFDDC3C" w14:textId="671B4190" w:rsidR="008E7590" w:rsidRPr="00F8065B" w:rsidRDefault="007F3653" w:rsidP="00D0577A">
      <w:pPr>
        <w:rPr>
          <w:color w:val="000000"/>
          <w:sz w:val="22"/>
          <w:szCs w:val="22"/>
          <w:lang w:val="sk-SK" w:eastAsia="en-AE"/>
        </w:rPr>
      </w:pPr>
      <w:r w:rsidRPr="00F8065B">
        <w:rPr>
          <w:color w:val="000000"/>
          <w:sz w:val="22"/>
          <w:szCs w:val="22"/>
          <w:lang w:val="sk-SK" w:eastAsia="en-AE"/>
        </w:rPr>
        <w:t>Zníženie dávky sa má zvážiť u pacientov s miern</w:t>
      </w:r>
      <w:r w:rsidR="00015BA5" w:rsidRPr="00F8065B">
        <w:rPr>
          <w:color w:val="000000"/>
          <w:sz w:val="22"/>
          <w:szCs w:val="22"/>
          <w:lang w:val="sk-SK" w:eastAsia="en-AE"/>
        </w:rPr>
        <w:t>ou</w:t>
      </w:r>
      <w:r w:rsidRPr="00F8065B">
        <w:rPr>
          <w:color w:val="000000"/>
          <w:sz w:val="22"/>
          <w:szCs w:val="22"/>
          <w:lang w:val="sk-SK" w:eastAsia="en-AE"/>
        </w:rPr>
        <w:t xml:space="preserve"> (CRCL 50-80</w:t>
      </w:r>
      <w:r w:rsidRPr="00F8065B">
        <w:rPr>
          <w:sz w:val="22"/>
          <w:szCs w:val="22"/>
          <w:lang w:val="sk-SK" w:eastAsia="en-AE"/>
        </w:rPr>
        <w:t xml:space="preserve"> ml/min)</w:t>
      </w:r>
      <w:r w:rsidR="008F27CF" w:rsidRPr="00F8065B">
        <w:rPr>
          <w:sz w:val="22"/>
          <w:szCs w:val="22"/>
          <w:lang w:val="sk-SK" w:eastAsia="en-AE"/>
        </w:rPr>
        <w:t xml:space="preserve"> a </w:t>
      </w:r>
      <w:r w:rsidRPr="00F8065B">
        <w:rPr>
          <w:color w:val="000000"/>
          <w:sz w:val="22"/>
          <w:szCs w:val="22"/>
          <w:lang w:val="sk-SK" w:eastAsia="en-AE"/>
        </w:rPr>
        <w:t xml:space="preserve">stredne </w:t>
      </w:r>
      <w:r w:rsidR="00B844F6" w:rsidRPr="00F8065B">
        <w:rPr>
          <w:color w:val="000000"/>
          <w:sz w:val="22"/>
          <w:szCs w:val="22"/>
          <w:lang w:val="sk-SK" w:eastAsia="en-AE"/>
        </w:rPr>
        <w:t>závažn</w:t>
      </w:r>
      <w:r w:rsidR="00015BA5" w:rsidRPr="00F8065B">
        <w:rPr>
          <w:color w:val="000000"/>
          <w:sz w:val="22"/>
          <w:szCs w:val="22"/>
          <w:lang w:val="sk-SK" w:eastAsia="en-AE"/>
        </w:rPr>
        <w:t>ou</w:t>
      </w:r>
      <w:r w:rsidRPr="00F8065B">
        <w:rPr>
          <w:color w:val="000000"/>
          <w:sz w:val="22"/>
          <w:szCs w:val="22"/>
          <w:lang w:val="sk-SK" w:eastAsia="en-AE"/>
        </w:rPr>
        <w:t xml:space="preserve"> (</w:t>
      </w:r>
      <w:r w:rsidR="00015BA5" w:rsidRPr="00F8065B">
        <w:rPr>
          <w:color w:val="000000"/>
          <w:sz w:val="22"/>
          <w:szCs w:val="22"/>
          <w:lang w:val="sk-SK" w:eastAsia="en-AE"/>
        </w:rPr>
        <w:t>CRCL</w:t>
      </w:r>
      <w:r w:rsidRPr="00F8065B">
        <w:rPr>
          <w:color w:val="000000"/>
          <w:sz w:val="22"/>
          <w:szCs w:val="22"/>
          <w:lang w:val="sk-SK" w:eastAsia="en-AE"/>
        </w:rPr>
        <w:t xml:space="preserve"> 30-50 ml/min)</w:t>
      </w:r>
      <w:r w:rsidR="00015BA5" w:rsidRPr="00F8065B">
        <w:rPr>
          <w:color w:val="000000"/>
          <w:sz w:val="22"/>
          <w:szCs w:val="22"/>
          <w:lang w:val="sk-SK" w:eastAsia="en-AE"/>
        </w:rPr>
        <w:t xml:space="preserve"> poruchou funkcie obličiek</w:t>
      </w:r>
      <w:r w:rsidRPr="00F8065B">
        <w:rPr>
          <w:color w:val="000000"/>
          <w:sz w:val="22"/>
          <w:szCs w:val="22"/>
          <w:lang w:val="sk-SK" w:eastAsia="en-AE"/>
        </w:rPr>
        <w:t xml:space="preserve">. Pri miernej poruche funkcie obličiek sa odporúča začať s dávkou </w:t>
      </w:r>
    </w:p>
    <w:p w14:paraId="52E2E3F3" w14:textId="39E02B54" w:rsidR="002745B0" w:rsidRPr="00F8065B" w:rsidRDefault="007F3653">
      <w:pPr>
        <w:rPr>
          <w:lang w:val="sk-SK"/>
        </w:rPr>
      </w:pPr>
      <w:r w:rsidRPr="00F8065B">
        <w:rPr>
          <w:color w:val="000000"/>
          <w:sz w:val="22"/>
          <w:szCs w:val="22"/>
          <w:lang w:val="sk-SK" w:eastAsia="en-AE"/>
        </w:rPr>
        <w:t>0,5 mg kol</w:t>
      </w:r>
      <w:r w:rsidRPr="00F8065B">
        <w:rPr>
          <w:color w:val="000000"/>
          <w:sz w:val="22"/>
          <w:szCs w:val="22"/>
          <w:lang w:val="sk-SK"/>
        </w:rPr>
        <w:t>c</w:t>
      </w:r>
      <w:r w:rsidRPr="00F8065B">
        <w:rPr>
          <w:color w:val="000000"/>
          <w:sz w:val="22"/>
          <w:szCs w:val="22"/>
          <w:lang w:val="sk-SK" w:eastAsia="en-AE"/>
        </w:rPr>
        <w:t>hicínu.</w:t>
      </w:r>
      <w:r w:rsidRPr="00F8065B">
        <w:rPr>
          <w:sz w:val="22"/>
          <w:szCs w:val="22"/>
          <w:lang w:val="sk-SK"/>
        </w:rPr>
        <w:t xml:space="preserve"> </w:t>
      </w:r>
      <w:r w:rsidRPr="00F8065B">
        <w:rPr>
          <w:sz w:val="22"/>
          <w:szCs w:val="22"/>
          <w:lang w:val="sk-SK" w:eastAsia="en-AE"/>
        </w:rPr>
        <w:t xml:space="preserve">V prípade stredne </w:t>
      </w:r>
      <w:r w:rsidR="00B844F6" w:rsidRPr="00F8065B">
        <w:rPr>
          <w:sz w:val="22"/>
          <w:szCs w:val="22"/>
          <w:lang w:val="sk-SK" w:eastAsia="en-AE"/>
        </w:rPr>
        <w:t>závažn</w:t>
      </w:r>
      <w:r w:rsidRPr="00F8065B">
        <w:rPr>
          <w:sz w:val="22"/>
          <w:szCs w:val="22"/>
          <w:lang w:val="sk-SK" w:eastAsia="en-AE"/>
        </w:rPr>
        <w:t xml:space="preserve">ej poruchy funkcie obličiek sa majú starostlivo </w:t>
      </w:r>
      <w:r w:rsidRPr="00F8065B">
        <w:rPr>
          <w:color w:val="000000"/>
          <w:sz w:val="22"/>
          <w:szCs w:val="22"/>
          <w:lang w:val="sk-SK" w:eastAsia="en-AE"/>
        </w:rPr>
        <w:t>sledovať nežiaduce účinky a</w:t>
      </w:r>
      <w:r w:rsidRPr="00F8065B">
        <w:rPr>
          <w:sz w:val="22"/>
          <w:szCs w:val="22"/>
          <w:lang w:val="sk-SK" w:eastAsia="en-AE"/>
        </w:rPr>
        <w:t xml:space="preserve"> znížiť dávka </w:t>
      </w:r>
      <w:r w:rsidRPr="00F8065B">
        <w:rPr>
          <w:sz w:val="22"/>
          <w:szCs w:val="22"/>
          <w:lang w:val="sk-SK"/>
        </w:rPr>
        <w:t>kolchicín</w:t>
      </w:r>
      <w:r w:rsidRPr="00F8065B">
        <w:rPr>
          <w:sz w:val="22"/>
          <w:szCs w:val="22"/>
          <w:lang w:val="sk-SK" w:eastAsia="en-AE"/>
        </w:rPr>
        <w:t xml:space="preserve">u (t.j. </w:t>
      </w:r>
      <w:r w:rsidRPr="00F8065B">
        <w:rPr>
          <w:color w:val="000000"/>
          <w:sz w:val="22"/>
          <w:szCs w:val="22"/>
          <w:lang w:val="sk-SK" w:eastAsia="en-AE"/>
        </w:rPr>
        <w:t xml:space="preserve">0,5 mg </w:t>
      </w:r>
      <w:r w:rsidRPr="00F8065B">
        <w:rPr>
          <w:sz w:val="22"/>
          <w:szCs w:val="22"/>
          <w:lang w:val="sk-SK" w:eastAsia="en-AE"/>
        </w:rPr>
        <w:t xml:space="preserve">každý druhý </w:t>
      </w:r>
      <w:r w:rsidRPr="00F8065B">
        <w:rPr>
          <w:color w:val="000000"/>
          <w:sz w:val="22"/>
          <w:szCs w:val="22"/>
          <w:lang w:val="sk-SK" w:eastAsia="en-AE"/>
        </w:rPr>
        <w:t>deň). Použitie kolchicínu</w:t>
      </w:r>
      <w:r w:rsidRPr="00F8065B">
        <w:rPr>
          <w:sz w:val="22"/>
          <w:szCs w:val="22"/>
          <w:lang w:val="sk-SK" w:eastAsia="en-AE"/>
        </w:rPr>
        <w:t xml:space="preserve"> </w:t>
      </w:r>
      <w:r w:rsidR="00680039" w:rsidRPr="00F8065B">
        <w:rPr>
          <w:sz w:val="22"/>
          <w:szCs w:val="22"/>
          <w:lang w:val="sk-SK" w:eastAsia="en-AE"/>
        </w:rPr>
        <w:t>je kontraindikované</w:t>
      </w:r>
      <w:r w:rsidRPr="00F8065B">
        <w:rPr>
          <w:sz w:val="22"/>
          <w:szCs w:val="22"/>
          <w:lang w:val="sk-SK"/>
        </w:rPr>
        <w:t xml:space="preserve"> u pacientov s</w:t>
      </w:r>
      <w:r w:rsidR="00B844F6" w:rsidRPr="00F8065B">
        <w:rPr>
          <w:sz w:val="22"/>
          <w:szCs w:val="22"/>
          <w:lang w:val="sk-SK"/>
        </w:rPr>
        <w:t>o</w:t>
      </w:r>
      <w:r w:rsidRPr="00F8065B">
        <w:rPr>
          <w:sz w:val="22"/>
          <w:szCs w:val="22"/>
          <w:lang w:val="sk-SK" w:eastAsia="en-AE"/>
        </w:rPr>
        <w:t xml:space="preserve"> </w:t>
      </w:r>
      <w:r w:rsidR="00B844F6" w:rsidRPr="00F8065B">
        <w:rPr>
          <w:sz w:val="22"/>
          <w:szCs w:val="22"/>
          <w:lang w:val="sk-SK" w:eastAsia="en-AE"/>
        </w:rPr>
        <w:t>závažn</w:t>
      </w:r>
      <w:r w:rsidRPr="00F8065B">
        <w:rPr>
          <w:sz w:val="22"/>
          <w:szCs w:val="22"/>
          <w:lang w:val="sk-SK"/>
        </w:rPr>
        <w:t>ou</w:t>
      </w:r>
      <w:r w:rsidRPr="00F8065B">
        <w:rPr>
          <w:sz w:val="22"/>
          <w:szCs w:val="22"/>
          <w:lang w:val="sk-SK" w:eastAsia="en-AE"/>
        </w:rPr>
        <w:t xml:space="preserve"> poruch</w:t>
      </w:r>
      <w:r w:rsidRPr="00F8065B">
        <w:rPr>
          <w:sz w:val="22"/>
          <w:szCs w:val="22"/>
          <w:lang w:val="sk-SK"/>
        </w:rPr>
        <w:t>ou</w:t>
      </w:r>
      <w:r w:rsidRPr="00F8065B">
        <w:rPr>
          <w:sz w:val="22"/>
          <w:szCs w:val="22"/>
          <w:lang w:val="sk-SK" w:eastAsia="en-AE"/>
        </w:rPr>
        <w:t xml:space="preserve"> funkcie obličiek</w:t>
      </w:r>
      <w:r w:rsidR="00680039" w:rsidRPr="00F8065B">
        <w:rPr>
          <w:sz w:val="22"/>
          <w:szCs w:val="22"/>
          <w:lang w:val="sk-SK" w:eastAsia="en-AE"/>
        </w:rPr>
        <w:t xml:space="preserve"> (pozri časť 4.3)</w:t>
      </w:r>
      <w:r w:rsidRPr="00F8065B">
        <w:rPr>
          <w:sz w:val="22"/>
          <w:szCs w:val="22"/>
          <w:lang w:val="sk-SK"/>
        </w:rPr>
        <w:t>.</w:t>
      </w:r>
      <w:r w:rsidR="002745B0" w:rsidRPr="00F8065B">
        <w:rPr>
          <w:lang w:val="sk-SK"/>
        </w:rPr>
        <w:t xml:space="preserve"> </w:t>
      </w:r>
    </w:p>
    <w:p w14:paraId="40791DF7" w14:textId="31903ED6" w:rsidR="007F3653" w:rsidRPr="00F8065B" w:rsidRDefault="007F3653" w:rsidP="00CD0FE1">
      <w:pPr>
        <w:rPr>
          <w:sz w:val="22"/>
          <w:szCs w:val="22"/>
          <w:lang w:val="sk-SK"/>
        </w:rPr>
      </w:pPr>
    </w:p>
    <w:p w14:paraId="37D78247" w14:textId="41821A6D" w:rsidR="007F3653" w:rsidRPr="00F8065B" w:rsidRDefault="007F3653" w:rsidP="00CD0FE1">
      <w:pPr>
        <w:rPr>
          <w:sz w:val="22"/>
          <w:szCs w:val="22"/>
          <w:u w:val="single"/>
          <w:lang w:val="sk-SK"/>
        </w:rPr>
      </w:pPr>
      <w:r w:rsidRPr="00F8065B">
        <w:rPr>
          <w:sz w:val="22"/>
          <w:szCs w:val="22"/>
          <w:u w:val="single"/>
          <w:lang w:val="sk-SK"/>
        </w:rPr>
        <w:t>Liečba paciento</w:t>
      </w:r>
      <w:r w:rsidR="00015BA5" w:rsidRPr="00F8065B">
        <w:rPr>
          <w:sz w:val="22"/>
          <w:szCs w:val="22"/>
          <w:u w:val="single"/>
          <w:lang w:val="sk-SK"/>
        </w:rPr>
        <w:t xml:space="preserve">v </w:t>
      </w:r>
      <w:r w:rsidRPr="00F8065B">
        <w:rPr>
          <w:sz w:val="22"/>
          <w:szCs w:val="22"/>
          <w:u w:val="single"/>
          <w:lang w:val="sk-SK"/>
        </w:rPr>
        <w:t>s</w:t>
      </w:r>
      <w:r w:rsidR="00015BA5" w:rsidRPr="00F8065B">
        <w:rPr>
          <w:sz w:val="22"/>
          <w:szCs w:val="22"/>
          <w:u w:val="single"/>
          <w:lang w:val="sk-SK"/>
        </w:rPr>
        <w:t xml:space="preserve"> poruchou</w:t>
      </w:r>
      <w:r w:rsidR="008E7590" w:rsidRPr="00F8065B">
        <w:rPr>
          <w:sz w:val="22"/>
          <w:szCs w:val="22"/>
          <w:u w:val="single"/>
          <w:lang w:val="sk-SK"/>
        </w:rPr>
        <w:t xml:space="preserve"> </w:t>
      </w:r>
      <w:r w:rsidRPr="00F8065B">
        <w:rPr>
          <w:sz w:val="22"/>
          <w:szCs w:val="22"/>
          <w:u w:val="single"/>
          <w:lang w:val="sk-SK"/>
        </w:rPr>
        <w:t>funkci</w:t>
      </w:r>
      <w:r w:rsidR="00015BA5" w:rsidRPr="00F8065B">
        <w:rPr>
          <w:sz w:val="22"/>
          <w:szCs w:val="22"/>
          <w:u w:val="single"/>
          <w:lang w:val="sk-SK"/>
        </w:rPr>
        <w:t>e</w:t>
      </w:r>
      <w:r w:rsidRPr="00F8065B">
        <w:rPr>
          <w:sz w:val="22"/>
          <w:szCs w:val="22"/>
          <w:u w:val="single"/>
          <w:lang w:val="sk-SK"/>
        </w:rPr>
        <w:t xml:space="preserve"> pečene</w:t>
      </w:r>
    </w:p>
    <w:p w14:paraId="61ADA44C" w14:textId="322E6469" w:rsidR="007F3653" w:rsidRPr="00F8065B" w:rsidRDefault="007F3653" w:rsidP="00CD0FE1">
      <w:pPr>
        <w:rPr>
          <w:sz w:val="22"/>
          <w:szCs w:val="22"/>
          <w:u w:val="single"/>
          <w:lang w:val="sk-SK"/>
        </w:rPr>
      </w:pPr>
      <w:r w:rsidRPr="00F8065B">
        <w:rPr>
          <w:sz w:val="22"/>
          <w:szCs w:val="22"/>
          <w:lang w:val="sk-SK"/>
        </w:rPr>
        <w:t>Na liečbu záchvatov dny u pacientov s miern</w:t>
      </w:r>
      <w:r w:rsidR="00765AEC" w:rsidRPr="00F8065B">
        <w:rPr>
          <w:sz w:val="22"/>
          <w:szCs w:val="22"/>
          <w:lang w:val="sk-SK"/>
        </w:rPr>
        <w:t>ou</w:t>
      </w:r>
      <w:r w:rsidRPr="00F8065B">
        <w:rPr>
          <w:sz w:val="22"/>
          <w:szCs w:val="22"/>
          <w:lang w:val="sk-SK"/>
        </w:rPr>
        <w:t xml:space="preserve"> až stredne </w:t>
      </w:r>
      <w:r w:rsidR="00B844F6" w:rsidRPr="00F8065B">
        <w:rPr>
          <w:sz w:val="22"/>
          <w:szCs w:val="22"/>
          <w:lang w:val="sk-SK"/>
        </w:rPr>
        <w:t>závažn</w:t>
      </w:r>
      <w:r w:rsidR="00765AEC" w:rsidRPr="00F8065B">
        <w:rPr>
          <w:sz w:val="22"/>
          <w:szCs w:val="22"/>
          <w:lang w:val="sk-SK"/>
        </w:rPr>
        <w:t>ou</w:t>
      </w:r>
      <w:r w:rsidRPr="00F8065B">
        <w:rPr>
          <w:sz w:val="22"/>
          <w:szCs w:val="22"/>
          <w:lang w:val="sk-SK"/>
        </w:rPr>
        <w:t xml:space="preserve"> po</w:t>
      </w:r>
      <w:r w:rsidR="00765AEC" w:rsidRPr="00F8065B">
        <w:rPr>
          <w:sz w:val="22"/>
          <w:szCs w:val="22"/>
          <w:lang w:val="sk-SK"/>
        </w:rPr>
        <w:t>ruchou</w:t>
      </w:r>
      <w:r w:rsidRPr="00F8065B">
        <w:rPr>
          <w:sz w:val="22"/>
          <w:szCs w:val="22"/>
          <w:lang w:val="sk-SK"/>
        </w:rPr>
        <w:t xml:space="preserve"> funkcie pečene je potrebná úprava dennej dávky,</w:t>
      </w:r>
      <w:r w:rsidR="008E7590" w:rsidRPr="00F8065B">
        <w:rPr>
          <w:sz w:val="22"/>
          <w:szCs w:val="22"/>
          <w:lang w:val="sk-SK"/>
        </w:rPr>
        <w:t xml:space="preserve"> títo</w:t>
      </w:r>
      <w:r w:rsidRPr="00F8065B">
        <w:rPr>
          <w:sz w:val="22"/>
          <w:szCs w:val="22"/>
          <w:lang w:val="sk-SK"/>
        </w:rPr>
        <w:t xml:space="preserve"> pacienti majú byť starostlivo sledovaní kvôli nežiaducim reakciám kolchicínu. Použitie kolchicínu </w:t>
      </w:r>
      <w:r w:rsidR="00680039" w:rsidRPr="00F8065B">
        <w:rPr>
          <w:sz w:val="22"/>
          <w:szCs w:val="22"/>
          <w:lang w:val="sk-SK"/>
        </w:rPr>
        <w:t>je kontraind</w:t>
      </w:r>
      <w:r w:rsidR="007E6604" w:rsidRPr="00F8065B">
        <w:rPr>
          <w:sz w:val="22"/>
          <w:szCs w:val="22"/>
          <w:lang w:val="sk-SK"/>
        </w:rPr>
        <w:t>i</w:t>
      </w:r>
      <w:r w:rsidR="00680039" w:rsidRPr="00F8065B">
        <w:rPr>
          <w:sz w:val="22"/>
          <w:szCs w:val="22"/>
          <w:lang w:val="sk-SK"/>
        </w:rPr>
        <w:t>kované</w:t>
      </w:r>
      <w:r w:rsidRPr="00F8065B">
        <w:rPr>
          <w:sz w:val="22"/>
          <w:szCs w:val="22"/>
          <w:lang w:val="sk-SK"/>
        </w:rPr>
        <w:t xml:space="preserve"> u pacientov s</w:t>
      </w:r>
      <w:r w:rsidR="00B844F6" w:rsidRPr="00F8065B">
        <w:rPr>
          <w:sz w:val="22"/>
          <w:szCs w:val="22"/>
          <w:lang w:val="sk-SK"/>
        </w:rPr>
        <w:t>o</w:t>
      </w:r>
      <w:r w:rsidRPr="00F8065B">
        <w:rPr>
          <w:sz w:val="22"/>
          <w:szCs w:val="22"/>
          <w:lang w:val="sk-SK"/>
        </w:rPr>
        <w:t xml:space="preserve"> </w:t>
      </w:r>
      <w:r w:rsidR="00B844F6" w:rsidRPr="00F8065B">
        <w:rPr>
          <w:sz w:val="22"/>
          <w:szCs w:val="22"/>
          <w:lang w:val="sk-SK"/>
        </w:rPr>
        <w:t>závažn</w:t>
      </w:r>
      <w:r w:rsidRPr="00F8065B">
        <w:rPr>
          <w:sz w:val="22"/>
          <w:szCs w:val="22"/>
          <w:lang w:val="sk-SK"/>
        </w:rPr>
        <w:t>ou poruchou funkcie pečene</w:t>
      </w:r>
      <w:r w:rsidR="00680039" w:rsidRPr="00F8065B">
        <w:rPr>
          <w:sz w:val="22"/>
          <w:szCs w:val="22"/>
          <w:lang w:val="sk-SK"/>
        </w:rPr>
        <w:t xml:space="preserve"> (pozri časť 4.3)</w:t>
      </w:r>
      <w:r w:rsidRPr="00F8065B">
        <w:rPr>
          <w:sz w:val="22"/>
          <w:szCs w:val="22"/>
          <w:lang w:val="sk-SK"/>
        </w:rPr>
        <w:t>.</w:t>
      </w:r>
    </w:p>
    <w:p w14:paraId="5DEC664C" w14:textId="77777777" w:rsidR="00857FF9" w:rsidRPr="00F8065B" w:rsidRDefault="00857FF9" w:rsidP="00CD0FE1">
      <w:pPr>
        <w:rPr>
          <w:sz w:val="22"/>
          <w:szCs w:val="22"/>
          <w:lang w:val="sk-SK"/>
        </w:rPr>
      </w:pPr>
    </w:p>
    <w:p w14:paraId="1F9ABE91" w14:textId="456F3600" w:rsidR="006A6416" w:rsidRPr="00F8065B" w:rsidRDefault="006A6416" w:rsidP="00CD0FE1">
      <w:pPr>
        <w:rPr>
          <w:sz w:val="22"/>
          <w:szCs w:val="22"/>
          <w:u w:val="single"/>
          <w:lang w:val="sk-SK"/>
        </w:rPr>
      </w:pPr>
      <w:r w:rsidRPr="00F8065B">
        <w:rPr>
          <w:sz w:val="22"/>
          <w:szCs w:val="22"/>
          <w:u w:val="single"/>
          <w:lang w:val="sk-SK"/>
        </w:rPr>
        <w:t>Liečba starších pacientov:</w:t>
      </w:r>
    </w:p>
    <w:p w14:paraId="0E8D93C6" w14:textId="3487F23D" w:rsidR="006A6416" w:rsidRPr="00F8065B" w:rsidRDefault="006A6416" w:rsidP="00CD0FE1">
      <w:pPr>
        <w:rPr>
          <w:sz w:val="22"/>
          <w:szCs w:val="22"/>
          <w:lang w:val="sk-SK"/>
        </w:rPr>
      </w:pPr>
      <w:r w:rsidRPr="00F8065B">
        <w:rPr>
          <w:sz w:val="22"/>
          <w:szCs w:val="22"/>
          <w:lang w:val="sk-SK"/>
        </w:rPr>
        <w:t>U starších pacientov sa má dávka zvoliť opatrne, treba brať do úvahy vyššiu frekvenciu</w:t>
      </w:r>
      <w:r w:rsidR="008E7590" w:rsidRPr="00F8065B">
        <w:rPr>
          <w:sz w:val="22"/>
          <w:szCs w:val="22"/>
          <w:lang w:val="sk-SK"/>
        </w:rPr>
        <w:t xml:space="preserve"> výskytu</w:t>
      </w:r>
      <w:r w:rsidRPr="00F8065B">
        <w:rPr>
          <w:sz w:val="22"/>
          <w:szCs w:val="22"/>
          <w:lang w:val="sk-SK"/>
        </w:rPr>
        <w:t xml:space="preserve"> zníženej funkcie obličiek, znížen</w:t>
      </w:r>
      <w:r w:rsidR="008E7590" w:rsidRPr="00F8065B">
        <w:rPr>
          <w:sz w:val="22"/>
          <w:szCs w:val="22"/>
          <w:lang w:val="sk-SK"/>
        </w:rPr>
        <w:t>ej</w:t>
      </w:r>
      <w:r w:rsidRPr="00F8065B">
        <w:rPr>
          <w:sz w:val="22"/>
          <w:szCs w:val="22"/>
          <w:lang w:val="sk-SK"/>
        </w:rPr>
        <w:t xml:space="preserve"> funkci</w:t>
      </w:r>
      <w:r w:rsidR="008E7590" w:rsidRPr="00F8065B">
        <w:rPr>
          <w:sz w:val="22"/>
          <w:szCs w:val="22"/>
          <w:lang w:val="sk-SK"/>
        </w:rPr>
        <w:t>e</w:t>
      </w:r>
      <w:r w:rsidRPr="00F8065B">
        <w:rPr>
          <w:sz w:val="22"/>
          <w:szCs w:val="22"/>
          <w:lang w:val="sk-SK"/>
        </w:rPr>
        <w:t xml:space="preserve"> pečene alebo sa má zvážiť súbežná liečba inými liekmi.</w:t>
      </w:r>
    </w:p>
    <w:p w14:paraId="686AD743" w14:textId="77777777" w:rsidR="006A6416" w:rsidRPr="00F8065B" w:rsidRDefault="006A6416" w:rsidP="00CD0FE1">
      <w:pPr>
        <w:rPr>
          <w:sz w:val="22"/>
          <w:szCs w:val="22"/>
          <w:lang w:val="sk-SK"/>
        </w:rPr>
      </w:pPr>
    </w:p>
    <w:p w14:paraId="65D1185A" w14:textId="77777777" w:rsidR="006A6416" w:rsidRPr="00F8065B" w:rsidRDefault="006A6416" w:rsidP="00CD0FE1">
      <w:pPr>
        <w:rPr>
          <w:sz w:val="22"/>
          <w:szCs w:val="22"/>
          <w:u w:val="single"/>
          <w:lang w:val="sk-SK"/>
        </w:rPr>
      </w:pPr>
      <w:r w:rsidRPr="00F8065B">
        <w:rPr>
          <w:sz w:val="22"/>
          <w:szCs w:val="22"/>
          <w:u w:val="single"/>
          <w:lang w:val="sk-SK"/>
        </w:rPr>
        <w:t>Liečba pacientov s gastrointestinálnymi poruchami:</w:t>
      </w:r>
    </w:p>
    <w:p w14:paraId="21A02DEE" w14:textId="77777777" w:rsidR="006A6416" w:rsidRPr="00F8065B" w:rsidRDefault="006A6416" w:rsidP="00CD0FE1">
      <w:pPr>
        <w:rPr>
          <w:sz w:val="22"/>
          <w:szCs w:val="22"/>
          <w:lang w:val="sk-SK"/>
        </w:rPr>
      </w:pPr>
      <w:r w:rsidRPr="00F8065B">
        <w:rPr>
          <w:sz w:val="22"/>
          <w:szCs w:val="22"/>
          <w:lang w:val="sk-SK"/>
        </w:rPr>
        <w:t>U pacientov s gastrointestinálnymi poruchami môže dôjsť k zhoršeniu symptómov v dôsledku antimitotického účinku kolchicínu, čo vedie k hnačke, nevoľnosti, vracaniu alebo bolesti brucha.</w:t>
      </w:r>
    </w:p>
    <w:p w14:paraId="3B36792D" w14:textId="2B421B48" w:rsidR="00D0577A" w:rsidRPr="00F8065B" w:rsidRDefault="00D0577A" w:rsidP="00D0577A">
      <w:pPr>
        <w:rPr>
          <w:sz w:val="22"/>
          <w:szCs w:val="22"/>
          <w:lang w:val="sk-SK"/>
        </w:rPr>
      </w:pPr>
    </w:p>
    <w:p w14:paraId="4BE1BA80" w14:textId="47C3BD00" w:rsidR="00462EDE" w:rsidRPr="00F8065B" w:rsidRDefault="00D0577A" w:rsidP="00CD0FE1">
      <w:pPr>
        <w:rPr>
          <w:sz w:val="22"/>
          <w:szCs w:val="22"/>
          <w:u w:val="single"/>
          <w:lang w:val="sk-SK"/>
        </w:rPr>
      </w:pPr>
      <w:r w:rsidRPr="00F8065B">
        <w:rPr>
          <w:sz w:val="22"/>
          <w:szCs w:val="22"/>
          <w:u w:val="single"/>
          <w:lang w:val="sk-SK"/>
        </w:rPr>
        <w:t>Pomocné látky</w:t>
      </w:r>
    </w:p>
    <w:p w14:paraId="5132344B" w14:textId="41840DFB" w:rsidR="007C4067" w:rsidRPr="00F8065B" w:rsidRDefault="007C4067">
      <w:pPr>
        <w:rPr>
          <w:sz w:val="22"/>
          <w:szCs w:val="22"/>
          <w:lang w:val="sk-SK"/>
        </w:rPr>
      </w:pPr>
      <w:r w:rsidRPr="00F8065B">
        <w:rPr>
          <w:sz w:val="22"/>
          <w:szCs w:val="22"/>
          <w:lang w:val="sk-SK"/>
        </w:rPr>
        <w:t>Tento liek obsahuje laktózu</w:t>
      </w:r>
      <w:r w:rsidR="005C5A82" w:rsidRPr="00F8065B">
        <w:rPr>
          <w:sz w:val="22"/>
          <w:szCs w:val="22"/>
          <w:lang w:val="sk-SK"/>
        </w:rPr>
        <w:t xml:space="preserve"> a sacharózu. Pacienti so zriedkavými dedičnými problémami galaktózovej intolerancie, celkovým deficitom laktázy alebo glukózo-galaktózovou malabsorpciou nesmú užívať tento liek.</w:t>
      </w:r>
    </w:p>
    <w:p w14:paraId="52759B00" w14:textId="160E7C7C" w:rsidR="005C5A82" w:rsidRPr="00F8065B" w:rsidRDefault="00115882">
      <w:pPr>
        <w:rPr>
          <w:sz w:val="22"/>
          <w:szCs w:val="22"/>
          <w:lang w:val="sk-SK"/>
        </w:rPr>
      </w:pPr>
      <w:r w:rsidRPr="00F8065B">
        <w:rPr>
          <w:sz w:val="22"/>
          <w:szCs w:val="22"/>
          <w:lang w:val="sk-SK"/>
        </w:rPr>
        <w:t xml:space="preserve">Tento liek obsahuje farbivo Ponceau 4 R (E 124), ktoré je súčasťou Opalux AS 250000. Môže vyvolať alergické reakcie. </w:t>
      </w:r>
    </w:p>
    <w:p w14:paraId="0BFF4AA7" w14:textId="77777777" w:rsidR="00115882" w:rsidRPr="00F8065B" w:rsidRDefault="00115882">
      <w:pPr>
        <w:rPr>
          <w:sz w:val="22"/>
          <w:szCs w:val="22"/>
          <w:lang w:val="sk-SK"/>
        </w:rPr>
      </w:pPr>
    </w:p>
    <w:p w14:paraId="73AD0A9A" w14:textId="77777777" w:rsidR="006A6416" w:rsidRPr="00F8065B" w:rsidRDefault="006A6416" w:rsidP="00CD0FE1">
      <w:pPr>
        <w:rPr>
          <w:sz w:val="22"/>
          <w:szCs w:val="22"/>
          <w:lang w:val="sk-SK"/>
        </w:rPr>
      </w:pPr>
      <w:r w:rsidRPr="00F8065B">
        <w:rPr>
          <w:sz w:val="22"/>
          <w:szCs w:val="22"/>
          <w:lang w:val="sk-SK"/>
        </w:rPr>
        <w:t>Alergické reakcie sú častejšie u pacientov, ktorí sú precitlivení na kyselinu acetylsalicylovú.</w:t>
      </w:r>
    </w:p>
    <w:p w14:paraId="77F4D71F" w14:textId="77777777" w:rsidR="00011996" w:rsidRPr="00F8065B" w:rsidRDefault="00011996" w:rsidP="004F400E">
      <w:pPr>
        <w:rPr>
          <w:sz w:val="22"/>
          <w:szCs w:val="22"/>
          <w:lang w:val="sk-SK"/>
        </w:rPr>
      </w:pPr>
    </w:p>
    <w:p w14:paraId="06EDB41B" w14:textId="6CBF68A7" w:rsidR="00011996" w:rsidRPr="00F8065B" w:rsidRDefault="00011996" w:rsidP="00CD0FE1">
      <w:pPr>
        <w:jc w:val="both"/>
        <w:rPr>
          <w:b/>
          <w:sz w:val="22"/>
          <w:szCs w:val="22"/>
          <w:lang w:val="sk-SK"/>
        </w:rPr>
      </w:pPr>
      <w:r w:rsidRPr="00F8065B">
        <w:rPr>
          <w:b/>
          <w:sz w:val="22"/>
          <w:szCs w:val="22"/>
          <w:lang w:val="sk-SK"/>
        </w:rPr>
        <w:t>4.5</w:t>
      </w:r>
      <w:r w:rsidR="0056710E" w:rsidRPr="00F8065B">
        <w:rPr>
          <w:b/>
          <w:sz w:val="22"/>
          <w:szCs w:val="22"/>
          <w:lang w:val="sk-SK"/>
        </w:rPr>
        <w:tab/>
      </w:r>
      <w:r w:rsidR="0015459A" w:rsidRPr="00F8065B">
        <w:rPr>
          <w:b/>
          <w:sz w:val="22"/>
          <w:szCs w:val="22"/>
          <w:lang w:val="sk-SK"/>
        </w:rPr>
        <w:t xml:space="preserve"> </w:t>
      </w:r>
      <w:r w:rsidRPr="00F8065B">
        <w:rPr>
          <w:b/>
          <w:sz w:val="22"/>
          <w:szCs w:val="22"/>
          <w:lang w:val="sk-SK"/>
        </w:rPr>
        <w:t>Liekové a iné interakcie</w:t>
      </w:r>
    </w:p>
    <w:p w14:paraId="68231C64" w14:textId="77777777" w:rsidR="00476ED8" w:rsidRPr="00F8065B" w:rsidRDefault="00476ED8" w:rsidP="00BD0E4D">
      <w:pPr>
        <w:pStyle w:val="Zkladntext2"/>
        <w:rPr>
          <w:rFonts w:ascii="Times New Roman" w:hAnsi="Times New Roman" w:cs="Times New Roman"/>
          <w:sz w:val="22"/>
          <w:szCs w:val="22"/>
        </w:rPr>
      </w:pPr>
    </w:p>
    <w:p w14:paraId="7E18DC7A" w14:textId="77777777" w:rsidR="0057460C" w:rsidRPr="00F8065B" w:rsidRDefault="0057460C">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 xml:space="preserve">Interakcie s inými liekmi nie sú alebo sú len veľmi málo zdokumentované. Vzhľadom na charakter nežiaducich účinkov sa odporúča opatrnosť pri súbežnom podávaní liekov, ktoré môžu ovplyvniť krvný obraz alebo mať negatívny vplyv na funkciu pečene a/alebo obličiek. </w:t>
      </w:r>
    </w:p>
    <w:p w14:paraId="79DA39CE" w14:textId="77777777" w:rsidR="0057460C" w:rsidRPr="00F8065B" w:rsidRDefault="0057460C">
      <w:pPr>
        <w:pStyle w:val="Zkladntext2"/>
        <w:jc w:val="left"/>
        <w:rPr>
          <w:rFonts w:ascii="Times New Roman" w:hAnsi="Times New Roman" w:cs="Times New Roman"/>
          <w:sz w:val="22"/>
          <w:szCs w:val="22"/>
        </w:rPr>
      </w:pPr>
    </w:p>
    <w:p w14:paraId="28FB6D2B" w14:textId="53EE5907" w:rsidR="00D92DCC" w:rsidRPr="00F8065B" w:rsidRDefault="00D92DCC"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 xml:space="preserve">Kolchicín je substrátom </w:t>
      </w:r>
      <w:bookmarkStart w:id="4" w:name="_Hlk220617424"/>
      <w:r w:rsidRPr="00F8065B">
        <w:rPr>
          <w:rFonts w:ascii="Times New Roman" w:hAnsi="Times New Roman" w:cs="Times New Roman"/>
          <w:sz w:val="22"/>
          <w:szCs w:val="22"/>
        </w:rPr>
        <w:t xml:space="preserve">P-glykoproteínu </w:t>
      </w:r>
      <w:bookmarkEnd w:id="4"/>
      <w:r w:rsidRPr="00F8065B">
        <w:rPr>
          <w:rFonts w:ascii="Times New Roman" w:hAnsi="Times New Roman" w:cs="Times New Roman"/>
          <w:sz w:val="22"/>
          <w:szCs w:val="22"/>
        </w:rPr>
        <w:t xml:space="preserve">(P-gp) a CYP3A4. </w:t>
      </w:r>
    </w:p>
    <w:p w14:paraId="5097CD15" w14:textId="166C94E7" w:rsidR="00D92DCC" w:rsidRPr="00F8065B" w:rsidRDefault="00D92DCC"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V prítomnosti inhibítorov CYP3A4 alebo P-gp sa koncentrácia kolchicínu v krvi môže zvýšiť.</w:t>
      </w:r>
    </w:p>
    <w:p w14:paraId="35825106" w14:textId="3188DEA1" w:rsidR="00680039" w:rsidRPr="00F8065B" w:rsidRDefault="00D92DCC"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Súbežné podávanie kolchicínu a cyklosporínu, inhibítorov HMG-CoA reduktázy (statínov), fibrátov, ketokonazolu,</w:t>
      </w:r>
      <w:r w:rsidR="00680039" w:rsidRPr="00F8065B">
        <w:rPr>
          <w:rFonts w:ascii="Times New Roman" w:hAnsi="Times New Roman" w:cs="Times New Roman"/>
          <w:sz w:val="22"/>
          <w:szCs w:val="22"/>
        </w:rPr>
        <w:t xml:space="preserve"> itrakonazo</w:t>
      </w:r>
      <w:r w:rsidR="00502568" w:rsidRPr="00F8065B">
        <w:rPr>
          <w:rFonts w:ascii="Times New Roman" w:hAnsi="Times New Roman" w:cs="Times New Roman"/>
          <w:sz w:val="22"/>
          <w:szCs w:val="22"/>
        </w:rPr>
        <w:t>l</w:t>
      </w:r>
      <w:r w:rsidR="00680039" w:rsidRPr="00F8065B">
        <w:rPr>
          <w:rFonts w:ascii="Times New Roman" w:hAnsi="Times New Roman" w:cs="Times New Roman"/>
          <w:sz w:val="22"/>
          <w:szCs w:val="22"/>
        </w:rPr>
        <w:t>u, vorikonazolu a</w:t>
      </w:r>
      <w:r w:rsidRPr="00F8065B">
        <w:rPr>
          <w:rFonts w:ascii="Times New Roman" w:hAnsi="Times New Roman" w:cs="Times New Roman"/>
          <w:sz w:val="22"/>
          <w:szCs w:val="22"/>
        </w:rPr>
        <w:t xml:space="preserve"> niektorých liekov proti HIV, makrolidových antibiotík</w:t>
      </w:r>
      <w:r w:rsidR="00680039" w:rsidRPr="00F8065B">
        <w:rPr>
          <w:rFonts w:ascii="Times New Roman" w:hAnsi="Times New Roman" w:cs="Times New Roman"/>
          <w:sz w:val="22"/>
          <w:szCs w:val="22"/>
        </w:rPr>
        <w:t xml:space="preserve"> (klaritromycin, erytromycin)</w:t>
      </w:r>
      <w:r w:rsidRPr="00F8065B">
        <w:rPr>
          <w:rFonts w:ascii="Times New Roman" w:hAnsi="Times New Roman" w:cs="Times New Roman"/>
          <w:sz w:val="22"/>
          <w:szCs w:val="22"/>
        </w:rPr>
        <w:t xml:space="preserve">, </w:t>
      </w:r>
      <w:bookmarkStart w:id="5" w:name="_Hlk220617373"/>
      <w:r w:rsidRPr="00F8065B">
        <w:rPr>
          <w:rFonts w:ascii="Times New Roman" w:hAnsi="Times New Roman" w:cs="Times New Roman"/>
          <w:sz w:val="22"/>
          <w:szCs w:val="22"/>
        </w:rPr>
        <w:t>cimetidínu, verapamilu, diltiazemu, ranolazínu, digoxínu</w:t>
      </w:r>
      <w:bookmarkEnd w:id="5"/>
      <w:r w:rsidRPr="00F8065B">
        <w:rPr>
          <w:rFonts w:ascii="Times New Roman" w:hAnsi="Times New Roman" w:cs="Times New Roman"/>
          <w:sz w:val="22"/>
          <w:szCs w:val="22"/>
        </w:rPr>
        <w:t xml:space="preserve">, a ďalších </w:t>
      </w:r>
      <w:bookmarkStart w:id="6" w:name="_Hlk220617417"/>
      <w:r w:rsidRPr="00F8065B">
        <w:rPr>
          <w:rFonts w:ascii="Times New Roman" w:hAnsi="Times New Roman" w:cs="Times New Roman"/>
          <w:sz w:val="22"/>
          <w:szCs w:val="22"/>
        </w:rPr>
        <w:t>inhibítorov CYP3A4 a P-gp</w:t>
      </w:r>
      <w:bookmarkEnd w:id="6"/>
      <w:r w:rsidRPr="00F8065B">
        <w:rPr>
          <w:rFonts w:ascii="Times New Roman" w:hAnsi="Times New Roman" w:cs="Times New Roman"/>
          <w:sz w:val="22"/>
          <w:szCs w:val="22"/>
        </w:rPr>
        <w:t>, najmä u pacientov s p</w:t>
      </w:r>
      <w:r w:rsidR="0015459A" w:rsidRPr="00F8065B">
        <w:rPr>
          <w:rFonts w:ascii="Times New Roman" w:hAnsi="Times New Roman" w:cs="Times New Roman"/>
          <w:sz w:val="22"/>
          <w:szCs w:val="22"/>
        </w:rPr>
        <w:t>oruchou</w:t>
      </w:r>
      <w:r w:rsidRPr="00F8065B">
        <w:rPr>
          <w:rFonts w:ascii="Times New Roman" w:hAnsi="Times New Roman" w:cs="Times New Roman"/>
          <w:sz w:val="22"/>
          <w:szCs w:val="22"/>
        </w:rPr>
        <w:t xml:space="preserve"> funkcie obličiek, môže spôsobiť poruchy (ochorenia) kostnej drene, agranulocytózu, neuromyopatiu alebo rabdomyolýzu a iné nežiaduce účinky a môžu spôsobiť vysoké, potenciálne život ohrozujúce hladiny kolchicínu v sére. Život ohrozujúce a fatálne liekové interakcie boli hlásené u pacientov liečených kolchicínom súbežne so silnými inhibítormi P-gp a CYP3A4.  </w:t>
      </w:r>
      <w:r w:rsidR="001E46ED" w:rsidRPr="00F8065B">
        <w:rPr>
          <w:rFonts w:ascii="Times New Roman" w:hAnsi="Times New Roman" w:cs="Times New Roman"/>
          <w:sz w:val="22"/>
          <w:szCs w:val="22"/>
        </w:rPr>
        <w:t>Bolo hlásené, že súbežné podávanie azitromycínu s kolchicínom vedie k zvýšeným hladinám kolchicínu v sére. Počas liečby azitromycínom a po jej ukončení môže byť potrebné klinické sledovanie a monitorovanie hladín kolchicínu v sére.</w:t>
      </w:r>
    </w:p>
    <w:p w14:paraId="7EF4DFFA" w14:textId="77777777" w:rsidR="00617253" w:rsidRPr="00F8065B" w:rsidRDefault="00617253" w:rsidP="00617253">
      <w:pPr>
        <w:pStyle w:val="Zkladntext2"/>
        <w:jc w:val="left"/>
        <w:rPr>
          <w:rFonts w:ascii="Times New Roman" w:hAnsi="Times New Roman" w:cs="Times New Roman"/>
          <w:sz w:val="22"/>
          <w:szCs w:val="22"/>
        </w:rPr>
      </w:pPr>
    </w:p>
    <w:p w14:paraId="6AA37CE3" w14:textId="749FD34B" w:rsidR="00D92DCC" w:rsidRPr="00F8065B" w:rsidRDefault="00D92DCC"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Ak je u pacientov s normálnou funkciou obličiek a pečene potrebná liečba silnými inhibítormi P-gp alebo silnými inhibítormi CYP3A4, môže byť potrebná úprava dávky kolchicínu</w:t>
      </w:r>
      <w:r w:rsidR="00680039" w:rsidRPr="00F8065B">
        <w:rPr>
          <w:rFonts w:ascii="Times New Roman" w:hAnsi="Times New Roman" w:cs="Times New Roman"/>
          <w:sz w:val="22"/>
          <w:szCs w:val="22"/>
        </w:rPr>
        <w:t xml:space="preserve"> (</w:t>
      </w:r>
      <w:r w:rsidR="00185221" w:rsidRPr="00F8065B">
        <w:rPr>
          <w:rFonts w:ascii="Times New Roman" w:hAnsi="Times New Roman" w:cs="Times New Roman"/>
          <w:sz w:val="22"/>
          <w:szCs w:val="22"/>
        </w:rPr>
        <w:t xml:space="preserve">pozri </w:t>
      </w:r>
      <w:r w:rsidR="00680039" w:rsidRPr="00F8065B">
        <w:rPr>
          <w:rFonts w:ascii="Times New Roman" w:hAnsi="Times New Roman" w:cs="Times New Roman"/>
          <w:sz w:val="22"/>
          <w:szCs w:val="22"/>
        </w:rPr>
        <w:t>časť 4.2)</w:t>
      </w:r>
      <w:r w:rsidRPr="00F8065B">
        <w:rPr>
          <w:rFonts w:ascii="Times New Roman" w:hAnsi="Times New Roman" w:cs="Times New Roman"/>
          <w:sz w:val="22"/>
          <w:szCs w:val="22"/>
        </w:rPr>
        <w:t>. Je potrebné vyhnúť sa  súčasnému podávaniu takýchto inhibítorov a kolchicínu pacientom s poruchou funkcie obličiek alebo pečene (pozri časť 4.3).</w:t>
      </w:r>
    </w:p>
    <w:p w14:paraId="1CFAFDA3" w14:textId="77777777" w:rsidR="00D92DCC" w:rsidRPr="00F8065B" w:rsidRDefault="00D92DCC" w:rsidP="00CD0FE1">
      <w:pPr>
        <w:pStyle w:val="Zkladntext2"/>
        <w:jc w:val="left"/>
        <w:rPr>
          <w:rFonts w:ascii="Times New Roman" w:hAnsi="Times New Roman" w:cs="Times New Roman"/>
          <w:sz w:val="22"/>
          <w:szCs w:val="22"/>
        </w:rPr>
      </w:pPr>
    </w:p>
    <w:p w14:paraId="63E122A4" w14:textId="462DA93F" w:rsidR="00D92DCC" w:rsidRPr="00F8065B" w:rsidRDefault="00D92DCC">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Zmena funkcie črevnej sliznice môže spôsob</w:t>
      </w:r>
      <w:r w:rsidR="00680039" w:rsidRPr="00F8065B">
        <w:rPr>
          <w:rFonts w:ascii="Times New Roman" w:hAnsi="Times New Roman" w:cs="Times New Roman"/>
          <w:sz w:val="22"/>
          <w:szCs w:val="22"/>
        </w:rPr>
        <w:t>iť</w:t>
      </w:r>
      <w:r w:rsidRPr="00F8065B">
        <w:rPr>
          <w:rFonts w:ascii="Times New Roman" w:hAnsi="Times New Roman" w:cs="Times New Roman"/>
          <w:sz w:val="22"/>
          <w:szCs w:val="22"/>
        </w:rPr>
        <w:t xml:space="preserve"> reverzibiln</w:t>
      </w:r>
      <w:r w:rsidR="00680039" w:rsidRPr="00F8065B">
        <w:rPr>
          <w:rFonts w:ascii="Times New Roman" w:hAnsi="Times New Roman" w:cs="Times New Roman"/>
          <w:sz w:val="22"/>
          <w:szCs w:val="22"/>
        </w:rPr>
        <w:t>ú</w:t>
      </w:r>
      <w:r w:rsidRPr="00F8065B">
        <w:rPr>
          <w:rFonts w:ascii="Times New Roman" w:hAnsi="Times New Roman" w:cs="Times New Roman"/>
          <w:sz w:val="22"/>
          <w:szCs w:val="22"/>
        </w:rPr>
        <w:t xml:space="preserve"> malabsorpciu kyanokobalamínu (vitamínu B12).</w:t>
      </w:r>
    </w:p>
    <w:p w14:paraId="21C81B8B" w14:textId="77777777" w:rsidR="001E46ED" w:rsidRPr="00F8065B" w:rsidRDefault="001E46ED">
      <w:pPr>
        <w:pStyle w:val="Zkladntext2"/>
        <w:jc w:val="left"/>
        <w:rPr>
          <w:rFonts w:ascii="Times New Roman" w:hAnsi="Times New Roman" w:cs="Times New Roman"/>
          <w:sz w:val="22"/>
          <w:szCs w:val="22"/>
        </w:rPr>
      </w:pPr>
    </w:p>
    <w:p w14:paraId="07571E57" w14:textId="4C7C329F" w:rsidR="001E46ED" w:rsidRPr="00F8065B" w:rsidRDefault="001E46ED"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 xml:space="preserve">Grapefruitová šťava môže zvyšovať plazmatické hladiny kolchicínu. </w:t>
      </w:r>
    </w:p>
    <w:p w14:paraId="5C9BABB9" w14:textId="77777777" w:rsidR="00D67E27" w:rsidRPr="00F8065B" w:rsidRDefault="00D67E27" w:rsidP="00BD0E4D">
      <w:pPr>
        <w:pStyle w:val="Zkladntext2"/>
        <w:rPr>
          <w:rFonts w:ascii="Times New Roman" w:hAnsi="Times New Roman" w:cs="Times New Roman"/>
          <w:sz w:val="22"/>
          <w:szCs w:val="22"/>
        </w:rPr>
      </w:pPr>
    </w:p>
    <w:p w14:paraId="35204E75" w14:textId="209A639A" w:rsidR="00011996" w:rsidRPr="00F8065B" w:rsidRDefault="00011996" w:rsidP="00BD0E4D">
      <w:pPr>
        <w:jc w:val="both"/>
        <w:outlineLvl w:val="0"/>
        <w:rPr>
          <w:b/>
          <w:sz w:val="22"/>
          <w:szCs w:val="22"/>
          <w:lang w:val="sk-SK"/>
        </w:rPr>
      </w:pPr>
      <w:r w:rsidRPr="00F8065B">
        <w:rPr>
          <w:b/>
          <w:sz w:val="22"/>
          <w:szCs w:val="22"/>
          <w:lang w:val="sk-SK"/>
        </w:rPr>
        <w:t>4.6</w:t>
      </w:r>
      <w:r w:rsidR="0056710E" w:rsidRPr="00F8065B">
        <w:rPr>
          <w:b/>
          <w:sz w:val="22"/>
          <w:szCs w:val="22"/>
          <w:lang w:val="sk-SK"/>
        </w:rPr>
        <w:tab/>
      </w:r>
      <w:r w:rsidR="0015459A" w:rsidRPr="00F8065B">
        <w:rPr>
          <w:b/>
          <w:sz w:val="22"/>
          <w:szCs w:val="22"/>
          <w:lang w:val="sk-SK"/>
        </w:rPr>
        <w:t xml:space="preserve"> </w:t>
      </w:r>
      <w:r w:rsidR="0027732C" w:rsidRPr="00F8065B">
        <w:rPr>
          <w:b/>
          <w:sz w:val="22"/>
          <w:szCs w:val="22"/>
          <w:lang w:val="sk-SK"/>
        </w:rPr>
        <w:t>Fertilita, gravidita a laktácia</w:t>
      </w:r>
    </w:p>
    <w:p w14:paraId="336E9BDF" w14:textId="77777777" w:rsidR="00476ED8" w:rsidRPr="00F8065B" w:rsidRDefault="00476ED8" w:rsidP="00CD0FE1">
      <w:pPr>
        <w:jc w:val="both"/>
        <w:rPr>
          <w:sz w:val="22"/>
          <w:szCs w:val="22"/>
          <w:lang w:val="sk-SK"/>
        </w:rPr>
      </w:pPr>
    </w:p>
    <w:p w14:paraId="6736F675" w14:textId="77777777" w:rsidR="009A3FAD" w:rsidRPr="00F8065B" w:rsidRDefault="009A3FAD" w:rsidP="00CD0FE1">
      <w:pPr>
        <w:jc w:val="both"/>
        <w:rPr>
          <w:sz w:val="22"/>
          <w:szCs w:val="22"/>
          <w:u w:val="single"/>
          <w:lang w:val="sk-SK"/>
        </w:rPr>
      </w:pPr>
      <w:r w:rsidRPr="00F8065B">
        <w:rPr>
          <w:sz w:val="22"/>
          <w:szCs w:val="22"/>
          <w:u w:val="single"/>
          <w:lang w:val="sk-SK"/>
        </w:rPr>
        <w:t>Gravidita</w:t>
      </w:r>
    </w:p>
    <w:p w14:paraId="21718AC1" w14:textId="18E9653C" w:rsidR="009A3FAD" w:rsidRPr="00F8065B" w:rsidRDefault="00AC0F0E" w:rsidP="004F400E">
      <w:pPr>
        <w:rPr>
          <w:sz w:val="22"/>
          <w:szCs w:val="22"/>
          <w:lang w:val="sk-SK"/>
        </w:rPr>
      </w:pPr>
      <w:r w:rsidRPr="00F8065B">
        <w:rPr>
          <w:sz w:val="22"/>
          <w:szCs w:val="22"/>
          <w:lang w:val="sk-SK"/>
        </w:rPr>
        <w:t>Štúdie na zvieratách preukazujú reprodukčnú toxicitu (pozri časť 5.3).</w:t>
      </w:r>
      <w:r w:rsidR="00171136" w:rsidRPr="00F8065B">
        <w:rPr>
          <w:sz w:val="22"/>
          <w:szCs w:val="22"/>
          <w:lang w:val="sk-SK"/>
        </w:rPr>
        <w:t xml:space="preserve"> </w:t>
      </w:r>
      <w:r w:rsidR="00E1361B" w:rsidRPr="00F8065B">
        <w:rPr>
          <w:sz w:val="22"/>
          <w:szCs w:val="22"/>
          <w:lang w:val="sk-SK"/>
        </w:rPr>
        <w:t>Kolchicín</w:t>
      </w:r>
      <w:r w:rsidR="009A3FAD" w:rsidRPr="00F8065B">
        <w:rPr>
          <w:sz w:val="22"/>
          <w:szCs w:val="22"/>
          <w:lang w:val="sk-SK"/>
        </w:rPr>
        <w:t xml:space="preserve"> sa nemá používať počas </w:t>
      </w:r>
      <w:r w:rsidR="00445FB9" w:rsidRPr="00F8065B">
        <w:rPr>
          <w:sz w:val="22"/>
          <w:szCs w:val="22"/>
          <w:lang w:val="sk-SK"/>
        </w:rPr>
        <w:t>tehotenstva</w:t>
      </w:r>
      <w:r w:rsidR="009A3FAD" w:rsidRPr="00F8065B">
        <w:rPr>
          <w:sz w:val="22"/>
          <w:szCs w:val="22"/>
          <w:lang w:val="sk-SK"/>
        </w:rPr>
        <w:t xml:space="preserve">, pokiaľ potenciálny prínos nepreváži potenciálne riziko pre plod. </w:t>
      </w:r>
      <w:r w:rsidR="00E1361B" w:rsidRPr="00F8065B">
        <w:rPr>
          <w:sz w:val="22"/>
          <w:szCs w:val="22"/>
          <w:lang w:val="sk-SK"/>
        </w:rPr>
        <w:t>Ženy vo fertilnom veku nemajú používať tento liek, pokiaľ nie sú prijaté účinné antikoncepčné opatrenia (</w:t>
      </w:r>
      <w:r w:rsidR="00185221" w:rsidRPr="00F8065B">
        <w:rPr>
          <w:sz w:val="22"/>
          <w:szCs w:val="22"/>
          <w:lang w:val="sk-SK"/>
        </w:rPr>
        <w:t xml:space="preserve">pozri </w:t>
      </w:r>
      <w:r w:rsidR="00E1361B" w:rsidRPr="00F8065B">
        <w:rPr>
          <w:sz w:val="22"/>
          <w:szCs w:val="22"/>
          <w:lang w:val="sk-SK"/>
        </w:rPr>
        <w:t>časť 4.3).</w:t>
      </w:r>
    </w:p>
    <w:p w14:paraId="0375517B" w14:textId="716862C9" w:rsidR="00AC0F0E" w:rsidRPr="00F8065B" w:rsidRDefault="00E1361B" w:rsidP="006F4F71">
      <w:pPr>
        <w:rPr>
          <w:sz w:val="22"/>
          <w:szCs w:val="22"/>
          <w:lang w:val="sk-SK"/>
        </w:rPr>
      </w:pPr>
      <w:r w:rsidRPr="00F8065B">
        <w:rPr>
          <w:sz w:val="22"/>
          <w:szCs w:val="22"/>
          <w:lang w:val="sk-SK"/>
        </w:rPr>
        <w:t xml:space="preserve">Existuje mierne </w:t>
      </w:r>
      <w:r w:rsidR="00AC0F0E" w:rsidRPr="00F8065B">
        <w:rPr>
          <w:sz w:val="22"/>
          <w:szCs w:val="22"/>
          <w:lang w:val="sk-SK"/>
        </w:rPr>
        <w:t>množstvo údajov o tehotných ženách s familiárnou stredomorskou horúčkou (FMF)</w:t>
      </w:r>
      <w:r w:rsidR="0026007F" w:rsidRPr="00F8065B">
        <w:rPr>
          <w:sz w:val="22"/>
          <w:szCs w:val="22"/>
          <w:lang w:val="sk-SK"/>
        </w:rPr>
        <w:t>, ktoré</w:t>
      </w:r>
      <w:r w:rsidR="00AC0F0E" w:rsidRPr="00F8065B">
        <w:rPr>
          <w:sz w:val="22"/>
          <w:szCs w:val="22"/>
          <w:lang w:val="sk-SK"/>
        </w:rPr>
        <w:t xml:space="preserve"> nenaznačuje žiadnu malformačnú ani fetálnu/neonatálnu toxicitu kolchicínu. Keďže priebeh FMF bez liečby môže tiež negatívne ovplyvniť tehotenstvo, použitie kolchicínu počas </w:t>
      </w:r>
      <w:r w:rsidRPr="00F8065B">
        <w:rPr>
          <w:sz w:val="22"/>
          <w:szCs w:val="22"/>
          <w:lang w:val="sk-SK"/>
        </w:rPr>
        <w:t xml:space="preserve">gravidity </w:t>
      </w:r>
      <w:r w:rsidR="00AC0F0E" w:rsidRPr="00F8065B">
        <w:rPr>
          <w:sz w:val="22"/>
          <w:szCs w:val="22"/>
          <w:lang w:val="sk-SK"/>
        </w:rPr>
        <w:t>sa</w:t>
      </w:r>
      <w:r w:rsidRPr="00F8065B">
        <w:rPr>
          <w:sz w:val="22"/>
          <w:szCs w:val="22"/>
          <w:lang w:val="sk-SK"/>
        </w:rPr>
        <w:t xml:space="preserve"> má zvážiť</w:t>
      </w:r>
      <w:r w:rsidR="00AC0F0E" w:rsidRPr="00F8065B">
        <w:rPr>
          <w:sz w:val="22"/>
          <w:szCs w:val="22"/>
          <w:lang w:val="sk-SK"/>
        </w:rPr>
        <w:t xml:space="preserve"> oproti potenciálnym rizikám a v prípade klinickej potreby sa môže zvážiť.</w:t>
      </w:r>
    </w:p>
    <w:p w14:paraId="46C38066" w14:textId="77777777" w:rsidR="00AC0F0E" w:rsidRPr="00F8065B" w:rsidRDefault="00AC0F0E" w:rsidP="00CD0FE1">
      <w:pPr>
        <w:rPr>
          <w:sz w:val="22"/>
          <w:szCs w:val="22"/>
          <w:lang w:val="sk-SK"/>
        </w:rPr>
      </w:pPr>
    </w:p>
    <w:p w14:paraId="4A248653" w14:textId="484EA774" w:rsidR="004D2D09" w:rsidRPr="00F8065B" w:rsidRDefault="00AC0F0E" w:rsidP="00445FB9">
      <w:pPr>
        <w:rPr>
          <w:sz w:val="22"/>
          <w:szCs w:val="22"/>
          <w:lang w:val="sk-SK"/>
        </w:rPr>
      </w:pPr>
      <w:r w:rsidRPr="00F8065B">
        <w:rPr>
          <w:sz w:val="22"/>
          <w:szCs w:val="22"/>
          <w:lang w:val="sk-SK"/>
        </w:rPr>
        <w:t xml:space="preserve">V prípade, že sa kolchicín používa na liečbu akútnej dny alebo na profylaxiu záchvatu dny počas začatia liečby znižujúcej </w:t>
      </w:r>
      <w:r w:rsidR="00E1361B" w:rsidRPr="00F8065B">
        <w:rPr>
          <w:sz w:val="22"/>
          <w:szCs w:val="22"/>
          <w:lang w:val="sk-SK"/>
        </w:rPr>
        <w:t>hladinu kyseliny močovej</w:t>
      </w:r>
      <w:r w:rsidR="00ED750E" w:rsidRPr="00F8065B">
        <w:rPr>
          <w:sz w:val="22"/>
          <w:szCs w:val="22"/>
          <w:lang w:val="sk-SK"/>
        </w:rPr>
        <w:t>, e</w:t>
      </w:r>
      <w:r w:rsidRPr="00F8065B">
        <w:rPr>
          <w:sz w:val="22"/>
          <w:szCs w:val="22"/>
          <w:lang w:val="sk-SK"/>
        </w:rPr>
        <w:t>xistuje obmedzené množstvo údajov o použití kolchicínu u tehotných žien s dnou. Ako preventívne opatrenie sa treba vyhnúť používaniu kolchicínu u tejto skupiny pacientov a u žien vo fertilnom veku, ktoré nepoužívajú účinnú antikoncepciu, a možno ho zvážiť len vtedy, ak nie sú možné iné možnosti liečby vrátane NSAID a glukokortikoidov. Pacientky musia používať účinnú antikoncepciu počas liečby kolchicínom a najmenej tri mesiace po jej ukončení (pozri časť 4.4). Ak napriek tomu dôjde k otehotneniu počas tohto obdobia, je potrebné vykonať genetické poradenstvo.</w:t>
      </w:r>
    </w:p>
    <w:p w14:paraId="6CF5D652" w14:textId="77777777" w:rsidR="00617253" w:rsidRPr="00F8065B" w:rsidRDefault="00617253" w:rsidP="00445FB9">
      <w:pPr>
        <w:rPr>
          <w:sz w:val="22"/>
          <w:szCs w:val="22"/>
          <w:lang w:val="sk-SK"/>
        </w:rPr>
      </w:pPr>
    </w:p>
    <w:p w14:paraId="7C62B2A1" w14:textId="77777777" w:rsidR="009A3FAD" w:rsidRPr="00F8065B" w:rsidRDefault="009A3FAD" w:rsidP="00445FB9">
      <w:pPr>
        <w:rPr>
          <w:sz w:val="22"/>
          <w:szCs w:val="22"/>
          <w:u w:val="single"/>
          <w:lang w:val="sk-SK"/>
        </w:rPr>
      </w:pPr>
      <w:bookmarkStart w:id="7" w:name="_Hlk38545691"/>
      <w:r w:rsidRPr="00F8065B">
        <w:rPr>
          <w:sz w:val="22"/>
          <w:szCs w:val="22"/>
          <w:u w:val="single"/>
          <w:lang w:val="sk-SK"/>
        </w:rPr>
        <w:t>Dojčenie</w:t>
      </w:r>
    </w:p>
    <w:p w14:paraId="671AD2A0" w14:textId="77777777" w:rsidR="006F4F71" w:rsidRPr="00F8065B" w:rsidRDefault="009A3FAD" w:rsidP="00445FB9">
      <w:pPr>
        <w:rPr>
          <w:sz w:val="22"/>
          <w:szCs w:val="22"/>
          <w:lang w:val="sk-SK"/>
        </w:rPr>
      </w:pPr>
      <w:r w:rsidRPr="00F8065B">
        <w:rPr>
          <w:sz w:val="22"/>
          <w:szCs w:val="22"/>
          <w:lang w:val="sk-SK"/>
        </w:rPr>
        <w:t>K dispozícii sú dostupné údaje o vylučovaní kolchicínu do ľudského</w:t>
      </w:r>
      <w:r w:rsidR="00CD256F" w:rsidRPr="00F8065B">
        <w:rPr>
          <w:sz w:val="22"/>
          <w:szCs w:val="22"/>
          <w:lang w:val="sk-SK"/>
        </w:rPr>
        <w:t xml:space="preserve"> materského</w:t>
      </w:r>
      <w:r w:rsidRPr="00F8065B">
        <w:rPr>
          <w:sz w:val="22"/>
          <w:szCs w:val="22"/>
          <w:lang w:val="sk-SK"/>
        </w:rPr>
        <w:t xml:space="preserve"> mlieka. Fyzikálne, chemické a dostupné farmakodynamické/toxikologické údaje kolchicínu naznačujú vylučovanie </w:t>
      </w:r>
    </w:p>
    <w:p w14:paraId="716BCAB0" w14:textId="392F4FF2" w:rsidR="009A3FAD" w:rsidRPr="00F8065B" w:rsidRDefault="009A3FAD" w:rsidP="00445FB9">
      <w:pPr>
        <w:rPr>
          <w:sz w:val="22"/>
          <w:szCs w:val="22"/>
          <w:lang w:val="sk-SK"/>
        </w:rPr>
      </w:pPr>
      <w:r w:rsidRPr="00F8065B">
        <w:rPr>
          <w:sz w:val="22"/>
          <w:szCs w:val="22"/>
          <w:lang w:val="sk-SK"/>
        </w:rPr>
        <w:t xml:space="preserve">do ľudského </w:t>
      </w:r>
      <w:r w:rsidR="00CD256F" w:rsidRPr="00F8065B">
        <w:rPr>
          <w:sz w:val="22"/>
          <w:szCs w:val="22"/>
          <w:lang w:val="sk-SK"/>
        </w:rPr>
        <w:t xml:space="preserve">materského </w:t>
      </w:r>
      <w:r w:rsidRPr="00F8065B">
        <w:rPr>
          <w:sz w:val="22"/>
          <w:szCs w:val="22"/>
          <w:lang w:val="sk-SK"/>
        </w:rPr>
        <w:t xml:space="preserve">mlieka a riziko pre dojčené dieťa nemožno vylúčiť. </w:t>
      </w:r>
      <w:r w:rsidR="00445FB9" w:rsidRPr="00F8065B">
        <w:rPr>
          <w:sz w:val="22"/>
          <w:szCs w:val="22"/>
          <w:lang w:val="sk-SK"/>
        </w:rPr>
        <w:t>Kolchicín</w:t>
      </w:r>
      <w:r w:rsidRPr="00F8065B">
        <w:rPr>
          <w:sz w:val="22"/>
          <w:szCs w:val="22"/>
          <w:lang w:val="sk-SK"/>
        </w:rPr>
        <w:t xml:space="preserve"> sa nemá užívať počas dojčenia.</w:t>
      </w:r>
    </w:p>
    <w:bookmarkEnd w:id="7"/>
    <w:p w14:paraId="19163E25" w14:textId="77777777" w:rsidR="00403FC8" w:rsidRPr="00F8065B" w:rsidRDefault="00403FC8" w:rsidP="00CD0FE1">
      <w:pPr>
        <w:jc w:val="both"/>
        <w:rPr>
          <w:sz w:val="22"/>
          <w:szCs w:val="22"/>
          <w:lang w:val="sk-SK"/>
        </w:rPr>
      </w:pPr>
    </w:p>
    <w:p w14:paraId="738CD68C" w14:textId="10E58E30" w:rsidR="00ED750E" w:rsidRPr="00F8065B" w:rsidRDefault="00403FC8" w:rsidP="00CD0FE1">
      <w:pPr>
        <w:rPr>
          <w:lang w:val="sk-SK"/>
        </w:rPr>
      </w:pPr>
      <w:r w:rsidRPr="00F8065B">
        <w:rPr>
          <w:sz w:val="22"/>
          <w:szCs w:val="22"/>
          <w:u w:val="single"/>
          <w:lang w:val="sk-SK"/>
        </w:rPr>
        <w:t>Fertilita</w:t>
      </w:r>
      <w:r w:rsidR="00445FB9" w:rsidRPr="00F8065B">
        <w:rPr>
          <w:lang w:val="sk-SK"/>
        </w:rPr>
        <w:t xml:space="preserve"> </w:t>
      </w:r>
    </w:p>
    <w:p w14:paraId="4B51308D" w14:textId="127D7F64" w:rsidR="00445FB9" w:rsidRPr="00F8065B" w:rsidRDefault="00445FB9" w:rsidP="00CD0FE1">
      <w:pPr>
        <w:rPr>
          <w:lang w:val="sk-SK"/>
        </w:rPr>
      </w:pPr>
      <w:r w:rsidRPr="00F8065B">
        <w:rPr>
          <w:sz w:val="22"/>
          <w:szCs w:val="22"/>
          <w:lang w:val="sk-SK"/>
        </w:rPr>
        <w:t>Výskum na zvieratách ukázal, že podávanie kolchicínu môže negatívne ovplyvniť spermatogenézu (pozri časť 5.3).</w:t>
      </w:r>
      <w:r w:rsidRPr="00F8065B">
        <w:rPr>
          <w:lang w:val="sk-SK"/>
        </w:rPr>
        <w:t xml:space="preserve"> </w:t>
      </w:r>
    </w:p>
    <w:p w14:paraId="08AB413E" w14:textId="0C76F993" w:rsidR="00403FC8" w:rsidRPr="00F8065B" w:rsidRDefault="00445FB9" w:rsidP="00617253">
      <w:pPr>
        <w:rPr>
          <w:sz w:val="22"/>
          <w:szCs w:val="22"/>
          <w:lang w:val="sk-SK"/>
        </w:rPr>
      </w:pPr>
      <w:r w:rsidRPr="00F8065B">
        <w:rPr>
          <w:sz w:val="22"/>
          <w:szCs w:val="22"/>
          <w:lang w:val="sk-SK"/>
        </w:rPr>
        <w:t>Pacienti mužského pohlavia nesmú splodiť dieťa počas liečby kolchicínom a najmenej 6 mesiacov po jej ukončení (pozri časť 4.4). Ak napriek tomu dôjde k otehotneniu počas tohto obdobia, je potrebné vykonať genetické poradenstvo.</w:t>
      </w:r>
    </w:p>
    <w:p w14:paraId="62395425" w14:textId="77777777" w:rsidR="00011996" w:rsidRPr="00F8065B" w:rsidRDefault="00011996" w:rsidP="00CD0FE1">
      <w:pPr>
        <w:numPr>
          <w:ilvl w:val="12"/>
          <w:numId w:val="0"/>
        </w:numPr>
        <w:jc w:val="both"/>
        <w:rPr>
          <w:sz w:val="22"/>
          <w:szCs w:val="22"/>
          <w:lang w:val="sk-SK"/>
        </w:rPr>
      </w:pPr>
    </w:p>
    <w:p w14:paraId="4C5DE7EE" w14:textId="6CC8B765" w:rsidR="00011996" w:rsidRPr="00F8065B" w:rsidRDefault="00011996" w:rsidP="00CD0FE1">
      <w:pPr>
        <w:jc w:val="both"/>
        <w:outlineLvl w:val="0"/>
        <w:rPr>
          <w:b/>
          <w:sz w:val="22"/>
          <w:szCs w:val="22"/>
          <w:lang w:val="sk-SK"/>
        </w:rPr>
      </w:pPr>
      <w:r w:rsidRPr="00F8065B">
        <w:rPr>
          <w:b/>
          <w:sz w:val="22"/>
          <w:szCs w:val="22"/>
          <w:lang w:val="sk-SK"/>
        </w:rPr>
        <w:t>4.7</w:t>
      </w:r>
      <w:r w:rsidR="00CD256F" w:rsidRPr="00F8065B">
        <w:rPr>
          <w:b/>
          <w:sz w:val="22"/>
          <w:szCs w:val="22"/>
          <w:lang w:val="sk-SK"/>
        </w:rPr>
        <w:t xml:space="preserve"> </w:t>
      </w:r>
      <w:r w:rsidR="0056710E" w:rsidRPr="00F8065B">
        <w:rPr>
          <w:b/>
          <w:sz w:val="22"/>
          <w:szCs w:val="22"/>
          <w:lang w:val="sk-SK"/>
        </w:rPr>
        <w:tab/>
      </w:r>
      <w:r w:rsidRPr="00F8065B">
        <w:rPr>
          <w:b/>
          <w:sz w:val="22"/>
          <w:szCs w:val="22"/>
          <w:lang w:val="sk-SK"/>
        </w:rPr>
        <w:t>Ovplyvnenie schopností viesť vozidlá a obsluhovať stroje</w:t>
      </w:r>
    </w:p>
    <w:p w14:paraId="49978328" w14:textId="77777777" w:rsidR="00476ED8" w:rsidRPr="00F8065B" w:rsidRDefault="00476ED8" w:rsidP="00CD0FE1">
      <w:pPr>
        <w:jc w:val="both"/>
        <w:rPr>
          <w:sz w:val="22"/>
          <w:szCs w:val="22"/>
          <w:lang w:val="sk-SK"/>
        </w:rPr>
      </w:pPr>
    </w:p>
    <w:p w14:paraId="1A076886" w14:textId="6604044C" w:rsidR="00CD256F" w:rsidRPr="00F8065B" w:rsidRDefault="009A3FAD" w:rsidP="004F400E">
      <w:pPr>
        <w:rPr>
          <w:sz w:val="22"/>
          <w:szCs w:val="22"/>
          <w:lang w:val="sk-SK"/>
        </w:rPr>
      </w:pPr>
      <w:r w:rsidRPr="00F8065B">
        <w:rPr>
          <w:sz w:val="22"/>
          <w:szCs w:val="22"/>
          <w:lang w:val="sk-SK"/>
        </w:rPr>
        <w:t>Colchicum-Dispert nemá žiadny vplyv na schopnosť viesť vozidlá a obsluhovať stroje.</w:t>
      </w:r>
    </w:p>
    <w:p w14:paraId="578C95D6" w14:textId="77777777" w:rsidR="00011996" w:rsidRPr="00F8065B" w:rsidRDefault="00011996" w:rsidP="00CD0FE1">
      <w:pPr>
        <w:pStyle w:val="Hlavika"/>
        <w:tabs>
          <w:tab w:val="clear" w:pos="4153"/>
          <w:tab w:val="clear" w:pos="8306"/>
        </w:tabs>
        <w:jc w:val="both"/>
        <w:rPr>
          <w:sz w:val="22"/>
          <w:szCs w:val="22"/>
          <w:lang w:val="sk-SK"/>
        </w:rPr>
      </w:pPr>
    </w:p>
    <w:p w14:paraId="475D1858" w14:textId="0881FC2F" w:rsidR="00011996" w:rsidRPr="00F8065B" w:rsidRDefault="00011996" w:rsidP="00CD0FE1">
      <w:pPr>
        <w:jc w:val="both"/>
        <w:outlineLvl w:val="0"/>
        <w:rPr>
          <w:b/>
          <w:sz w:val="22"/>
          <w:szCs w:val="22"/>
          <w:lang w:val="sk-SK"/>
        </w:rPr>
      </w:pPr>
      <w:r w:rsidRPr="00F8065B">
        <w:rPr>
          <w:b/>
          <w:sz w:val="22"/>
          <w:szCs w:val="22"/>
          <w:lang w:val="sk-SK"/>
        </w:rPr>
        <w:t>4.8</w:t>
      </w:r>
      <w:r w:rsidR="00CD256F" w:rsidRPr="00F8065B">
        <w:rPr>
          <w:b/>
          <w:sz w:val="22"/>
          <w:szCs w:val="22"/>
          <w:lang w:val="sk-SK"/>
        </w:rPr>
        <w:t xml:space="preserve"> </w:t>
      </w:r>
      <w:r w:rsidR="0056710E" w:rsidRPr="00F8065B">
        <w:rPr>
          <w:b/>
          <w:sz w:val="22"/>
          <w:szCs w:val="22"/>
          <w:lang w:val="sk-SK"/>
        </w:rPr>
        <w:tab/>
      </w:r>
      <w:r w:rsidRPr="00F8065B">
        <w:rPr>
          <w:b/>
          <w:sz w:val="22"/>
          <w:szCs w:val="22"/>
          <w:lang w:val="sk-SK"/>
        </w:rPr>
        <w:t>Nežiaduce účinky</w:t>
      </w:r>
    </w:p>
    <w:p w14:paraId="597BCD7F" w14:textId="77777777" w:rsidR="00476ED8" w:rsidRPr="00F8065B" w:rsidRDefault="00476ED8" w:rsidP="00BD0E4D">
      <w:pPr>
        <w:pStyle w:val="Zkladntext2"/>
        <w:rPr>
          <w:rFonts w:ascii="Times New Roman" w:hAnsi="Times New Roman" w:cs="Times New Roman"/>
          <w:sz w:val="22"/>
          <w:szCs w:val="22"/>
        </w:rPr>
      </w:pPr>
    </w:p>
    <w:p w14:paraId="7D875FB1" w14:textId="6FB7A070" w:rsidR="00D11CF5" w:rsidRPr="00F8065B" w:rsidRDefault="00D11CF5" w:rsidP="00BD0E4D">
      <w:pPr>
        <w:pStyle w:val="Zkladntext2"/>
        <w:rPr>
          <w:rFonts w:ascii="Times New Roman" w:hAnsi="Times New Roman" w:cs="Times New Roman"/>
          <w:sz w:val="22"/>
          <w:szCs w:val="22"/>
        </w:rPr>
      </w:pPr>
      <w:r w:rsidRPr="00F8065B">
        <w:rPr>
          <w:rFonts w:ascii="Times New Roman" w:hAnsi="Times New Roman" w:cs="Times New Roman"/>
          <w:sz w:val="22"/>
          <w:szCs w:val="22"/>
        </w:rPr>
        <w:t>Nežiaduce účinky dlhodobej liečby kolchicínom a údaje zo skúseností s liečbou kolchicínom po uveden</w:t>
      </w:r>
      <w:r w:rsidR="00985C2C" w:rsidRPr="00F8065B">
        <w:rPr>
          <w:rFonts w:ascii="Times New Roman" w:hAnsi="Times New Roman" w:cs="Times New Roman"/>
          <w:sz w:val="22"/>
          <w:szCs w:val="22"/>
        </w:rPr>
        <w:t>í</w:t>
      </w:r>
      <w:r w:rsidRPr="00F8065B">
        <w:rPr>
          <w:rFonts w:ascii="Times New Roman" w:hAnsi="Times New Roman" w:cs="Times New Roman"/>
          <w:sz w:val="22"/>
          <w:szCs w:val="22"/>
        </w:rPr>
        <w:t xml:space="preserve"> lieku na trh sú </w:t>
      </w:r>
      <w:r w:rsidR="0052165B" w:rsidRPr="00F8065B">
        <w:rPr>
          <w:rFonts w:ascii="Times New Roman" w:hAnsi="Times New Roman" w:cs="Times New Roman"/>
          <w:sz w:val="22"/>
          <w:szCs w:val="22"/>
        </w:rPr>
        <w:t>uvedené v jednej z nasledujúcich klasifikácií:</w:t>
      </w:r>
    </w:p>
    <w:p w14:paraId="4D6F1258" w14:textId="7292C9DE" w:rsidR="00D11CF5" w:rsidRPr="00F8065B" w:rsidRDefault="00D11CF5" w:rsidP="00BD0E4D">
      <w:pPr>
        <w:pStyle w:val="Zkladntext2"/>
        <w:rPr>
          <w:rFonts w:ascii="Times New Roman" w:hAnsi="Times New Roman" w:cs="Times New Roman"/>
          <w:sz w:val="22"/>
          <w:szCs w:val="22"/>
        </w:rPr>
      </w:pPr>
      <w:r w:rsidRPr="00F8065B">
        <w:rPr>
          <w:rFonts w:ascii="Times New Roman" w:hAnsi="Times New Roman" w:cs="Times New Roman"/>
          <w:sz w:val="22"/>
          <w:szCs w:val="22"/>
        </w:rPr>
        <w:t>Veľmi časté (</w:t>
      </w:r>
      <w:r w:rsidRPr="00F8065B">
        <w:rPr>
          <w:rFonts w:ascii="Times New Roman" w:hAnsi="Times New Roman" w:cs="Times New Roman"/>
          <w:sz w:val="22"/>
          <w:szCs w:val="22"/>
        </w:rPr>
        <w:sym w:font="Symbol" w:char="F0B3"/>
      </w:r>
      <w:r w:rsidRPr="00F8065B">
        <w:rPr>
          <w:rFonts w:ascii="Times New Roman" w:hAnsi="Times New Roman" w:cs="Times New Roman"/>
          <w:sz w:val="22"/>
          <w:szCs w:val="22"/>
        </w:rPr>
        <w:t>1/10)</w:t>
      </w:r>
    </w:p>
    <w:p w14:paraId="391F9C5A" w14:textId="04573A1F" w:rsidR="00D11CF5" w:rsidRPr="00F8065B" w:rsidRDefault="00D11CF5" w:rsidP="00BD0E4D">
      <w:pPr>
        <w:pStyle w:val="Zkladntext2"/>
        <w:rPr>
          <w:rFonts w:ascii="Times New Roman" w:hAnsi="Times New Roman" w:cs="Times New Roman"/>
          <w:sz w:val="22"/>
          <w:szCs w:val="22"/>
        </w:rPr>
      </w:pPr>
      <w:r w:rsidRPr="00F8065B">
        <w:rPr>
          <w:rFonts w:ascii="Times New Roman" w:hAnsi="Times New Roman" w:cs="Times New Roman"/>
          <w:sz w:val="22"/>
          <w:szCs w:val="22"/>
        </w:rPr>
        <w:t>Časté (</w:t>
      </w:r>
      <w:r w:rsidRPr="00F8065B">
        <w:rPr>
          <w:rFonts w:ascii="Times New Roman" w:hAnsi="Times New Roman" w:cs="Times New Roman"/>
          <w:sz w:val="22"/>
          <w:szCs w:val="22"/>
        </w:rPr>
        <w:sym w:font="Symbol" w:char="F0B3"/>
      </w:r>
      <w:r w:rsidRPr="00F8065B">
        <w:rPr>
          <w:rFonts w:ascii="Times New Roman" w:hAnsi="Times New Roman" w:cs="Times New Roman"/>
          <w:sz w:val="22"/>
          <w:szCs w:val="22"/>
        </w:rPr>
        <w:t>1/100 až &lt;1/10)</w:t>
      </w:r>
    </w:p>
    <w:p w14:paraId="0CBDEF22" w14:textId="77777777" w:rsidR="00D11CF5" w:rsidRPr="00F8065B" w:rsidRDefault="00D11CF5" w:rsidP="00BD0E4D">
      <w:pPr>
        <w:pStyle w:val="Zkladntext2"/>
        <w:rPr>
          <w:rFonts w:ascii="Times New Roman" w:hAnsi="Times New Roman" w:cs="Times New Roman"/>
          <w:sz w:val="22"/>
          <w:szCs w:val="22"/>
        </w:rPr>
      </w:pPr>
      <w:r w:rsidRPr="00F8065B">
        <w:rPr>
          <w:rFonts w:ascii="Times New Roman" w:hAnsi="Times New Roman" w:cs="Times New Roman"/>
          <w:sz w:val="22"/>
          <w:szCs w:val="22"/>
        </w:rPr>
        <w:t>Menej časté (</w:t>
      </w:r>
      <w:r w:rsidRPr="00F8065B">
        <w:rPr>
          <w:rFonts w:ascii="Times New Roman" w:hAnsi="Times New Roman" w:cs="Times New Roman"/>
          <w:sz w:val="22"/>
          <w:szCs w:val="22"/>
        </w:rPr>
        <w:sym w:font="Symbol" w:char="F0B3"/>
      </w:r>
      <w:r w:rsidRPr="00F8065B">
        <w:rPr>
          <w:rFonts w:ascii="Times New Roman" w:hAnsi="Times New Roman" w:cs="Times New Roman"/>
          <w:sz w:val="22"/>
          <w:szCs w:val="22"/>
        </w:rPr>
        <w:t>1/1 000 až &lt;1/100)</w:t>
      </w:r>
    </w:p>
    <w:p w14:paraId="6D8B94EF" w14:textId="215D5D1A" w:rsidR="00D11CF5" w:rsidRPr="00F8065B" w:rsidRDefault="00D11CF5" w:rsidP="00BD0E4D">
      <w:pPr>
        <w:pStyle w:val="Zkladntext2"/>
        <w:rPr>
          <w:rFonts w:ascii="Times New Roman" w:hAnsi="Times New Roman" w:cs="Times New Roman"/>
          <w:sz w:val="22"/>
          <w:szCs w:val="22"/>
        </w:rPr>
      </w:pPr>
      <w:r w:rsidRPr="00F8065B">
        <w:rPr>
          <w:rFonts w:ascii="Times New Roman" w:hAnsi="Times New Roman" w:cs="Times New Roman"/>
          <w:sz w:val="22"/>
          <w:szCs w:val="22"/>
        </w:rPr>
        <w:t>Zriedkavé (</w:t>
      </w:r>
      <w:r w:rsidRPr="00F8065B">
        <w:rPr>
          <w:rFonts w:ascii="Times New Roman" w:hAnsi="Times New Roman" w:cs="Times New Roman"/>
          <w:sz w:val="22"/>
          <w:szCs w:val="22"/>
        </w:rPr>
        <w:sym w:font="Symbol" w:char="F0B3"/>
      </w:r>
      <w:r w:rsidRPr="00F8065B">
        <w:rPr>
          <w:rFonts w:ascii="Times New Roman" w:hAnsi="Times New Roman" w:cs="Times New Roman"/>
          <w:sz w:val="22"/>
          <w:szCs w:val="22"/>
        </w:rPr>
        <w:t>1/10 000 až &lt;1/1 000)</w:t>
      </w:r>
    </w:p>
    <w:p w14:paraId="1EDD8DC3" w14:textId="77777777" w:rsidR="00D11CF5" w:rsidRPr="00F8065B" w:rsidRDefault="00D11CF5" w:rsidP="00BD0E4D">
      <w:pPr>
        <w:pStyle w:val="Zkladntext2"/>
        <w:rPr>
          <w:rFonts w:ascii="Times New Roman" w:hAnsi="Times New Roman" w:cs="Times New Roman"/>
          <w:sz w:val="22"/>
          <w:szCs w:val="22"/>
        </w:rPr>
      </w:pPr>
      <w:r w:rsidRPr="00F8065B">
        <w:rPr>
          <w:rFonts w:ascii="Times New Roman" w:hAnsi="Times New Roman" w:cs="Times New Roman"/>
          <w:sz w:val="22"/>
          <w:szCs w:val="22"/>
        </w:rPr>
        <w:t>Veľmi zriedkavé (&lt;1/10 000)</w:t>
      </w:r>
    </w:p>
    <w:p w14:paraId="34942BE9" w14:textId="6DEE9C2A" w:rsidR="00D11CF5" w:rsidRPr="00F8065B" w:rsidRDefault="00CD256F" w:rsidP="00BD0E4D">
      <w:pPr>
        <w:pStyle w:val="Zkladntext2"/>
        <w:rPr>
          <w:rFonts w:ascii="Times New Roman" w:hAnsi="Times New Roman" w:cs="Times New Roman"/>
          <w:sz w:val="22"/>
          <w:szCs w:val="22"/>
        </w:rPr>
      </w:pPr>
      <w:r w:rsidRPr="00F8065B">
        <w:rPr>
          <w:rFonts w:ascii="Times New Roman" w:hAnsi="Times New Roman" w:cs="Times New Roman"/>
          <w:sz w:val="22"/>
          <w:szCs w:val="22"/>
        </w:rPr>
        <w:t>N</w:t>
      </w:r>
      <w:r w:rsidR="00D11CF5" w:rsidRPr="00F8065B">
        <w:rPr>
          <w:rFonts w:ascii="Times New Roman" w:hAnsi="Times New Roman" w:cs="Times New Roman"/>
          <w:sz w:val="22"/>
          <w:szCs w:val="22"/>
        </w:rPr>
        <w:t>eznáme (z dostupných údajov)</w:t>
      </w:r>
    </w:p>
    <w:p w14:paraId="33655AB8" w14:textId="77777777" w:rsidR="00D11CF5" w:rsidRPr="00F8065B" w:rsidRDefault="00D11CF5" w:rsidP="00BD0E4D">
      <w:pPr>
        <w:pStyle w:val="Zkladntext2"/>
        <w:rPr>
          <w:rFonts w:ascii="Times New Roman" w:hAnsi="Times New Roman" w:cs="Times New Roman"/>
          <w:sz w:val="22"/>
          <w:szCs w:val="22"/>
        </w:rPr>
      </w:pPr>
    </w:p>
    <w:p w14:paraId="2A29006A" w14:textId="75E9F463" w:rsidR="00131E28" w:rsidRPr="00F8065B" w:rsidRDefault="0082616B" w:rsidP="00CD0FE1">
      <w:pPr>
        <w:pStyle w:val="Zkladntext2"/>
        <w:jc w:val="left"/>
        <w:rPr>
          <w:rFonts w:ascii="Times New Roman" w:hAnsi="Times New Roman" w:cs="Times New Roman"/>
          <w:sz w:val="22"/>
          <w:szCs w:val="22"/>
        </w:rPr>
      </w:pPr>
      <w:bookmarkStart w:id="8" w:name="_Hlk220619708"/>
      <w:r w:rsidRPr="00F8065B">
        <w:rPr>
          <w:rFonts w:ascii="Times New Roman" w:hAnsi="Times New Roman" w:cs="Times New Roman"/>
          <w:sz w:val="22"/>
          <w:szCs w:val="22"/>
        </w:rPr>
        <w:t>U pacientov, ktorí začali liečbu kolchicínom</w:t>
      </w:r>
      <w:r w:rsidR="007956B4" w:rsidRPr="00F8065B">
        <w:rPr>
          <w:rFonts w:ascii="Times New Roman" w:hAnsi="Times New Roman" w:cs="Times New Roman"/>
          <w:sz w:val="22"/>
          <w:szCs w:val="22"/>
        </w:rPr>
        <w:t xml:space="preserve"> </w:t>
      </w:r>
      <w:r w:rsidR="00131E28" w:rsidRPr="00F8065B">
        <w:rPr>
          <w:rFonts w:ascii="Times New Roman" w:hAnsi="Times New Roman" w:cs="Times New Roman"/>
          <w:sz w:val="22"/>
          <w:szCs w:val="22"/>
        </w:rPr>
        <w:t>sú najčastejš</w:t>
      </w:r>
      <w:r w:rsidRPr="00F8065B">
        <w:rPr>
          <w:rFonts w:ascii="Times New Roman" w:hAnsi="Times New Roman" w:cs="Times New Roman"/>
          <w:sz w:val="22"/>
          <w:szCs w:val="22"/>
        </w:rPr>
        <w:t>ie</w:t>
      </w:r>
      <w:r w:rsidR="00131E28" w:rsidRPr="00F8065B">
        <w:rPr>
          <w:rFonts w:ascii="Times New Roman" w:hAnsi="Times New Roman" w:cs="Times New Roman"/>
          <w:sz w:val="22"/>
          <w:szCs w:val="22"/>
        </w:rPr>
        <w:t xml:space="preserve"> gastrointestinálne nežiaduce reakcie, ako je hnačka, ktorá sa zvyčajne objaví do 24 hodín. Medzi typické príznaky patria kŕče, nevoľnos</w:t>
      </w:r>
      <w:r w:rsidR="00CD256F" w:rsidRPr="00F8065B">
        <w:rPr>
          <w:rFonts w:ascii="Times New Roman" w:hAnsi="Times New Roman" w:cs="Times New Roman"/>
          <w:sz w:val="22"/>
          <w:szCs w:val="22"/>
        </w:rPr>
        <w:t>ť</w:t>
      </w:r>
      <w:r w:rsidR="00131E28" w:rsidRPr="00F8065B">
        <w:rPr>
          <w:rFonts w:ascii="Times New Roman" w:hAnsi="Times New Roman" w:cs="Times New Roman"/>
          <w:sz w:val="22"/>
          <w:szCs w:val="22"/>
        </w:rPr>
        <w:t>, hnačka, bolesť brucha a vracanie.</w:t>
      </w:r>
    </w:p>
    <w:p w14:paraId="5A34654C" w14:textId="2D17103A" w:rsidR="00EF2B9A" w:rsidRPr="00F8065B" w:rsidRDefault="00131E28" w:rsidP="00BD0E4D">
      <w:pPr>
        <w:pStyle w:val="Zkladntext2"/>
        <w:rPr>
          <w:rFonts w:ascii="Times New Roman" w:hAnsi="Times New Roman" w:cs="Times New Roman"/>
          <w:sz w:val="22"/>
          <w:szCs w:val="22"/>
        </w:rPr>
      </w:pPr>
      <w:r w:rsidRPr="00F8065B">
        <w:rPr>
          <w:rFonts w:ascii="Times New Roman" w:hAnsi="Times New Roman" w:cs="Times New Roman"/>
          <w:sz w:val="22"/>
          <w:szCs w:val="22"/>
        </w:rPr>
        <w:t xml:space="preserve">Pri výskyte závažných udalostí sa má zvážiť </w:t>
      </w:r>
      <w:r w:rsidR="007956B4" w:rsidRPr="00F8065B">
        <w:rPr>
          <w:rFonts w:ascii="Times New Roman" w:hAnsi="Times New Roman" w:cs="Times New Roman"/>
          <w:sz w:val="22"/>
          <w:szCs w:val="22"/>
        </w:rPr>
        <w:t>zníženie</w:t>
      </w:r>
      <w:r w:rsidRPr="00F8065B">
        <w:rPr>
          <w:rFonts w:ascii="Times New Roman" w:hAnsi="Times New Roman" w:cs="Times New Roman"/>
          <w:sz w:val="22"/>
          <w:szCs w:val="22"/>
        </w:rPr>
        <w:t xml:space="preserve"> dávky, pretože môžu naznačovať toxicitu. </w:t>
      </w:r>
      <w:r w:rsidR="00E935DC" w:rsidRPr="00F8065B">
        <w:rPr>
          <w:rFonts w:ascii="Times New Roman" w:hAnsi="Times New Roman" w:cs="Times New Roman"/>
          <w:sz w:val="22"/>
          <w:szCs w:val="22"/>
        </w:rPr>
        <w:t>Na zmiernie gastrointestinálnych nežiaducich reakci</w:t>
      </w:r>
      <w:r w:rsidR="00185221" w:rsidRPr="00F8065B">
        <w:rPr>
          <w:rFonts w:ascii="Times New Roman" w:hAnsi="Times New Roman" w:cs="Times New Roman"/>
          <w:sz w:val="22"/>
          <w:szCs w:val="22"/>
        </w:rPr>
        <w:t>í</w:t>
      </w:r>
      <w:r w:rsidR="00E935DC" w:rsidRPr="00F8065B">
        <w:rPr>
          <w:rFonts w:ascii="Times New Roman" w:hAnsi="Times New Roman" w:cs="Times New Roman"/>
          <w:sz w:val="22"/>
          <w:szCs w:val="22"/>
        </w:rPr>
        <w:t xml:space="preserve"> sa odporúča znížiť dávku pre akútny záchvat dny.</w:t>
      </w:r>
    </w:p>
    <w:bookmarkEnd w:id="8"/>
    <w:p w14:paraId="094E40CC" w14:textId="77777777" w:rsidR="0052165B" w:rsidRPr="00F8065B" w:rsidRDefault="0052165B" w:rsidP="00BD0E4D">
      <w:pPr>
        <w:pStyle w:val="Zkladntext2"/>
        <w:rPr>
          <w:rFonts w:ascii="Times New Roman" w:hAnsi="Times New Roman" w:cs="Times New Roman"/>
          <w:sz w:val="22"/>
          <w:szCs w:val="22"/>
        </w:rPr>
      </w:pPr>
    </w:p>
    <w:p w14:paraId="69075E59" w14:textId="4D24FCED" w:rsidR="0052165B" w:rsidRPr="00F8065B" w:rsidRDefault="0052165B" w:rsidP="00BD0E4D">
      <w:pPr>
        <w:pStyle w:val="Zkladntext2"/>
        <w:rPr>
          <w:rFonts w:ascii="Times New Roman" w:hAnsi="Times New Roman" w:cs="Times New Roman"/>
          <w:sz w:val="22"/>
          <w:szCs w:val="22"/>
        </w:rPr>
      </w:pPr>
      <w:r w:rsidRPr="00F8065B">
        <w:rPr>
          <w:rFonts w:ascii="Times New Roman" w:hAnsi="Times New Roman" w:cs="Times New Roman"/>
          <w:sz w:val="22"/>
          <w:szCs w:val="22"/>
        </w:rPr>
        <w:t>Nežiaduce reakcie pri predávkovaní (pozri časť 4.9)</w:t>
      </w:r>
      <w:r w:rsidR="00A36040">
        <w:rPr>
          <w:rFonts w:ascii="Times New Roman" w:hAnsi="Times New Roman" w:cs="Times New Roman"/>
          <w:sz w:val="22"/>
          <w:szCs w:val="22"/>
        </w:rPr>
        <w:t>.</w:t>
      </w:r>
    </w:p>
    <w:p w14:paraId="26CA9294" w14:textId="77777777" w:rsidR="00853A25" w:rsidRPr="00F8065B" w:rsidRDefault="00853A25" w:rsidP="00BD0E4D">
      <w:pPr>
        <w:pStyle w:val="Zkladntext2"/>
        <w:rPr>
          <w:rFonts w:ascii="Times New Roman" w:hAnsi="Times New Roman" w:cs="Times New Roman"/>
          <w:sz w:val="22"/>
          <w:szCs w:val="22"/>
        </w:rPr>
      </w:pPr>
    </w:p>
    <w:p w14:paraId="3C25BF4D" w14:textId="7A506324" w:rsidR="005A04C9" w:rsidRPr="00F8065B" w:rsidRDefault="005A04C9" w:rsidP="00BD0E4D">
      <w:pPr>
        <w:pStyle w:val="Zkladntext2"/>
        <w:rPr>
          <w:rFonts w:ascii="Times New Roman" w:hAnsi="Times New Roman" w:cs="Times New Roman"/>
          <w:sz w:val="22"/>
          <w:szCs w:val="22"/>
          <w:u w:val="single"/>
        </w:rPr>
      </w:pPr>
      <w:r w:rsidRPr="00F8065B">
        <w:rPr>
          <w:rFonts w:ascii="Times New Roman" w:hAnsi="Times New Roman" w:cs="Times New Roman"/>
          <w:sz w:val="22"/>
          <w:szCs w:val="22"/>
          <w:u w:val="single"/>
        </w:rPr>
        <w:t>Pediatrická populácia</w:t>
      </w:r>
    </w:p>
    <w:p w14:paraId="253DD2C4" w14:textId="222FD86B" w:rsidR="00765442" w:rsidRPr="00F8065B" w:rsidRDefault="00D13E12"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K</w:t>
      </w:r>
      <w:r w:rsidR="003A6F33" w:rsidRPr="00F8065B">
        <w:rPr>
          <w:rFonts w:ascii="Times New Roman" w:hAnsi="Times New Roman" w:cs="Times New Roman"/>
          <w:sz w:val="22"/>
          <w:szCs w:val="22"/>
        </w:rPr>
        <w:t xml:space="preserve">olchicín </w:t>
      </w:r>
      <w:r w:rsidRPr="00F8065B">
        <w:rPr>
          <w:rFonts w:ascii="Times New Roman" w:hAnsi="Times New Roman" w:cs="Times New Roman"/>
          <w:sz w:val="22"/>
          <w:szCs w:val="22"/>
        </w:rPr>
        <w:t xml:space="preserve">podávaný v nízkych dávkach </w:t>
      </w:r>
      <w:r w:rsidR="003A6F33" w:rsidRPr="00F8065B">
        <w:rPr>
          <w:rFonts w:ascii="Times New Roman" w:hAnsi="Times New Roman" w:cs="Times New Roman"/>
          <w:sz w:val="22"/>
          <w:szCs w:val="22"/>
        </w:rPr>
        <w:t xml:space="preserve">preukázal bezpečnosť a dobrú znášanlivosť počas dlhodobej liečby u detí </w:t>
      </w:r>
      <w:r w:rsidR="008F1428" w:rsidRPr="00F8065B">
        <w:rPr>
          <w:rFonts w:ascii="Times New Roman" w:hAnsi="Times New Roman" w:cs="Times New Roman"/>
          <w:sz w:val="22"/>
          <w:szCs w:val="22"/>
        </w:rPr>
        <w:t>vo veku od 4 rokov</w:t>
      </w:r>
      <w:r w:rsidR="00860052" w:rsidRPr="00F8065B">
        <w:rPr>
          <w:rFonts w:ascii="Times New Roman" w:hAnsi="Times New Roman" w:cs="Times New Roman"/>
          <w:sz w:val="22"/>
          <w:szCs w:val="22"/>
        </w:rPr>
        <w:t xml:space="preserve"> a</w:t>
      </w:r>
      <w:r w:rsidR="008F1428" w:rsidRPr="00F8065B">
        <w:rPr>
          <w:rFonts w:ascii="Times New Roman" w:hAnsi="Times New Roman" w:cs="Times New Roman"/>
          <w:sz w:val="22"/>
          <w:szCs w:val="22"/>
        </w:rPr>
        <w:t xml:space="preserve"> u starších pacientov</w:t>
      </w:r>
      <w:r w:rsidR="0089240E">
        <w:rPr>
          <w:rFonts w:ascii="Times New Roman" w:hAnsi="Times New Roman" w:cs="Times New Roman"/>
          <w:sz w:val="22"/>
          <w:szCs w:val="22"/>
        </w:rPr>
        <w:t xml:space="preserve"> </w:t>
      </w:r>
      <w:r w:rsidR="008F1428" w:rsidRPr="00F8065B">
        <w:rPr>
          <w:rFonts w:ascii="Times New Roman" w:hAnsi="Times New Roman" w:cs="Times New Roman"/>
          <w:sz w:val="22"/>
          <w:szCs w:val="22"/>
        </w:rPr>
        <w:t xml:space="preserve">(pre osobitné upozornenia a opatrenia pozri časti 4.2 a 4.6). </w:t>
      </w:r>
    </w:p>
    <w:p w14:paraId="49335F6C" w14:textId="77777777" w:rsidR="00765442" w:rsidRPr="00F8065B" w:rsidRDefault="00765442" w:rsidP="00BD0E4D">
      <w:pPr>
        <w:pStyle w:val="Zkladntext2"/>
        <w:rPr>
          <w:rFonts w:ascii="Times New Roman" w:hAnsi="Times New Roman" w:cs="Times New Roman"/>
          <w:sz w:val="22"/>
          <w:szCs w:val="22"/>
        </w:rPr>
      </w:pPr>
    </w:p>
    <w:p w14:paraId="66871930" w14:textId="3D5D8E4B" w:rsidR="00126966" w:rsidRPr="00F8065B" w:rsidRDefault="008F1428"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 xml:space="preserve">Celkovo boli u kolchicínu hlásené nasledujúce nežiaduce účinky. </w:t>
      </w:r>
    </w:p>
    <w:tbl>
      <w:tblPr>
        <w:tblW w:w="0" w:type="auto"/>
        <w:tblInd w:w="104" w:type="dxa"/>
        <w:tblLayout w:type="fixed"/>
        <w:tblCellMar>
          <w:left w:w="0" w:type="dxa"/>
          <w:right w:w="0" w:type="dxa"/>
        </w:tblCellMar>
        <w:tblLook w:val="01E0" w:firstRow="1" w:lastRow="1" w:firstColumn="1" w:lastColumn="1" w:noHBand="0" w:noVBand="0"/>
      </w:tblPr>
      <w:tblGrid>
        <w:gridCol w:w="3706"/>
        <w:gridCol w:w="1219"/>
        <w:gridCol w:w="4241"/>
      </w:tblGrid>
      <w:tr w:rsidR="00126966" w:rsidRPr="00F8065B" w14:paraId="6A63750E" w14:textId="77777777" w:rsidTr="00B0430D">
        <w:trPr>
          <w:trHeight w:val="335"/>
        </w:trPr>
        <w:tc>
          <w:tcPr>
            <w:tcW w:w="3706" w:type="dxa"/>
            <w:tcBorders>
              <w:top w:val="single" w:sz="5" w:space="0" w:color="000000"/>
              <w:left w:val="single" w:sz="5" w:space="0" w:color="000000"/>
              <w:right w:val="single" w:sz="5" w:space="0" w:color="000000"/>
            </w:tcBorders>
          </w:tcPr>
          <w:p w14:paraId="6E58B9CD" w14:textId="1253A327" w:rsidR="00126966" w:rsidRPr="00F8065B" w:rsidRDefault="006A1C64" w:rsidP="00126966">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Trieda orgánových systémov</w:t>
            </w:r>
          </w:p>
        </w:tc>
        <w:tc>
          <w:tcPr>
            <w:tcW w:w="1219" w:type="dxa"/>
            <w:tcBorders>
              <w:top w:val="single" w:sz="5" w:space="0" w:color="000000"/>
              <w:left w:val="single" w:sz="5" w:space="0" w:color="000000"/>
              <w:right w:val="single" w:sz="5" w:space="0" w:color="000000"/>
            </w:tcBorders>
          </w:tcPr>
          <w:p w14:paraId="5CDCEFFF" w14:textId="4218F023" w:rsidR="00126966" w:rsidRPr="00F8065B" w:rsidRDefault="00126966" w:rsidP="00126966">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Frekvencia</w:t>
            </w:r>
          </w:p>
        </w:tc>
        <w:tc>
          <w:tcPr>
            <w:tcW w:w="4241" w:type="dxa"/>
            <w:tcBorders>
              <w:top w:val="single" w:sz="5" w:space="0" w:color="000000"/>
              <w:left w:val="single" w:sz="5" w:space="0" w:color="000000"/>
              <w:right w:val="single" w:sz="5" w:space="0" w:color="000000"/>
            </w:tcBorders>
          </w:tcPr>
          <w:p w14:paraId="22EFF3AA" w14:textId="79E6EC79" w:rsidR="00126966" w:rsidRPr="00F8065B" w:rsidRDefault="00126966" w:rsidP="00126966">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Nežiaduc</w:t>
            </w:r>
            <w:r w:rsidR="006A1C64" w:rsidRPr="00F8065B">
              <w:rPr>
                <w:rFonts w:ascii="Times New Roman" w:hAnsi="Times New Roman" w:cs="Times New Roman"/>
                <w:sz w:val="22"/>
                <w:szCs w:val="22"/>
              </w:rPr>
              <w:t>e</w:t>
            </w:r>
            <w:r w:rsidRPr="00F8065B">
              <w:rPr>
                <w:rFonts w:ascii="Times New Roman" w:hAnsi="Times New Roman" w:cs="Times New Roman"/>
                <w:sz w:val="22"/>
                <w:szCs w:val="22"/>
              </w:rPr>
              <w:t xml:space="preserve"> reakci</w:t>
            </w:r>
            <w:r w:rsidR="006A1C64" w:rsidRPr="00F8065B">
              <w:rPr>
                <w:rFonts w:ascii="Times New Roman" w:hAnsi="Times New Roman" w:cs="Times New Roman"/>
                <w:sz w:val="22"/>
                <w:szCs w:val="22"/>
              </w:rPr>
              <w:t>e</w:t>
            </w:r>
          </w:p>
        </w:tc>
      </w:tr>
      <w:tr w:rsidR="00126966" w:rsidRPr="00F8065B" w14:paraId="0924BA8F" w14:textId="77777777" w:rsidTr="00B0430D">
        <w:trPr>
          <w:trHeight w:val="335"/>
        </w:trPr>
        <w:tc>
          <w:tcPr>
            <w:tcW w:w="3706" w:type="dxa"/>
            <w:vMerge w:val="restart"/>
            <w:tcBorders>
              <w:top w:val="single" w:sz="5" w:space="0" w:color="000000"/>
              <w:left w:val="single" w:sz="5" w:space="0" w:color="000000"/>
              <w:right w:val="single" w:sz="5" w:space="0" w:color="000000"/>
            </w:tcBorders>
          </w:tcPr>
          <w:p w14:paraId="345F0E4E" w14:textId="77777777" w:rsidR="00126966" w:rsidRPr="00F8065B" w:rsidRDefault="00126966" w:rsidP="00CD0FE1">
            <w:pPr>
              <w:pStyle w:val="Zkladntext2"/>
              <w:jc w:val="left"/>
              <w:rPr>
                <w:rFonts w:ascii="Times New Roman" w:hAnsi="Times New Roman" w:cs="Times New Roman"/>
                <w:sz w:val="22"/>
                <w:szCs w:val="22"/>
              </w:rPr>
            </w:pPr>
            <w:bookmarkStart w:id="9" w:name="_Hlk220620118"/>
          </w:p>
          <w:p w14:paraId="3DB4844D" w14:textId="77777777" w:rsidR="00126966" w:rsidRPr="00F8065B" w:rsidRDefault="00126966" w:rsidP="00CD0FE1">
            <w:pPr>
              <w:pStyle w:val="Zkladntext2"/>
              <w:jc w:val="left"/>
              <w:rPr>
                <w:rFonts w:ascii="Times New Roman" w:hAnsi="Times New Roman" w:cs="Times New Roman"/>
                <w:sz w:val="22"/>
                <w:szCs w:val="22"/>
              </w:rPr>
            </w:pPr>
          </w:p>
          <w:p w14:paraId="51446021" w14:textId="77777777" w:rsidR="00126966" w:rsidRPr="00F8065B" w:rsidRDefault="00126966" w:rsidP="00CD0FE1">
            <w:pPr>
              <w:pStyle w:val="Zkladntext2"/>
              <w:jc w:val="left"/>
              <w:rPr>
                <w:rFonts w:ascii="Times New Roman" w:hAnsi="Times New Roman" w:cs="Times New Roman"/>
                <w:sz w:val="22"/>
                <w:szCs w:val="22"/>
              </w:rPr>
            </w:pPr>
          </w:p>
          <w:p w14:paraId="4728A9E1" w14:textId="77777777" w:rsidR="00126966" w:rsidRPr="00F8065B" w:rsidRDefault="00126966" w:rsidP="00CD0FE1">
            <w:pPr>
              <w:pStyle w:val="Zkladntext2"/>
              <w:jc w:val="left"/>
              <w:rPr>
                <w:rFonts w:ascii="Times New Roman" w:hAnsi="Times New Roman" w:cs="Times New Roman"/>
                <w:sz w:val="22"/>
                <w:szCs w:val="22"/>
              </w:rPr>
            </w:pPr>
          </w:p>
          <w:p w14:paraId="7E09F90C" w14:textId="77777777" w:rsidR="00126966" w:rsidRPr="00F8065B" w:rsidRDefault="00126966" w:rsidP="00CD0FE1">
            <w:pPr>
              <w:pStyle w:val="Zkladntext2"/>
              <w:jc w:val="left"/>
              <w:rPr>
                <w:rFonts w:ascii="Times New Roman" w:hAnsi="Times New Roman" w:cs="Times New Roman"/>
                <w:sz w:val="22"/>
                <w:szCs w:val="22"/>
              </w:rPr>
            </w:pPr>
          </w:p>
          <w:p w14:paraId="5FA4392B"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Poruchy krvi a lymfatického systému</w:t>
            </w:r>
          </w:p>
        </w:tc>
        <w:tc>
          <w:tcPr>
            <w:tcW w:w="1219" w:type="dxa"/>
            <w:vMerge w:val="restart"/>
            <w:tcBorders>
              <w:top w:val="single" w:sz="5" w:space="0" w:color="000000"/>
              <w:left w:val="single" w:sz="5" w:space="0" w:color="000000"/>
              <w:right w:val="single" w:sz="5" w:space="0" w:color="000000"/>
            </w:tcBorders>
          </w:tcPr>
          <w:p w14:paraId="3A32118B" w14:textId="77777777" w:rsidR="00126966" w:rsidRPr="00F8065B" w:rsidRDefault="00126966" w:rsidP="00CD0FE1">
            <w:pPr>
              <w:pStyle w:val="Zkladntext2"/>
              <w:jc w:val="left"/>
              <w:rPr>
                <w:rFonts w:ascii="Times New Roman" w:hAnsi="Times New Roman" w:cs="Times New Roman"/>
                <w:sz w:val="22"/>
                <w:szCs w:val="22"/>
              </w:rPr>
            </w:pPr>
          </w:p>
          <w:p w14:paraId="2DD7E30E" w14:textId="77777777" w:rsidR="00126966" w:rsidRPr="00F8065B" w:rsidRDefault="00126966" w:rsidP="00CD0FE1">
            <w:pPr>
              <w:pStyle w:val="Zkladntext2"/>
              <w:jc w:val="left"/>
              <w:rPr>
                <w:rFonts w:ascii="Times New Roman" w:hAnsi="Times New Roman" w:cs="Times New Roman"/>
                <w:sz w:val="22"/>
                <w:szCs w:val="22"/>
              </w:rPr>
            </w:pPr>
          </w:p>
          <w:p w14:paraId="4E2E5698" w14:textId="77777777" w:rsidR="00126966" w:rsidRPr="00F8065B" w:rsidRDefault="00126966" w:rsidP="00CD0FE1">
            <w:pPr>
              <w:pStyle w:val="Zkladntext2"/>
              <w:jc w:val="left"/>
              <w:rPr>
                <w:rFonts w:ascii="Times New Roman" w:hAnsi="Times New Roman" w:cs="Times New Roman"/>
                <w:sz w:val="22"/>
                <w:szCs w:val="22"/>
              </w:rPr>
            </w:pPr>
          </w:p>
          <w:p w14:paraId="62BCDC22" w14:textId="77777777" w:rsidR="00126966" w:rsidRPr="00F8065B" w:rsidRDefault="00126966" w:rsidP="00CD0FE1">
            <w:pPr>
              <w:pStyle w:val="Zkladntext2"/>
              <w:jc w:val="left"/>
              <w:rPr>
                <w:rFonts w:ascii="Times New Roman" w:hAnsi="Times New Roman" w:cs="Times New Roman"/>
                <w:sz w:val="22"/>
                <w:szCs w:val="22"/>
              </w:rPr>
            </w:pPr>
          </w:p>
          <w:p w14:paraId="0255F92B" w14:textId="77777777" w:rsidR="00126966" w:rsidRPr="00F8065B" w:rsidRDefault="00126966" w:rsidP="00CD0FE1">
            <w:pPr>
              <w:pStyle w:val="Zkladntext2"/>
              <w:jc w:val="left"/>
              <w:rPr>
                <w:rFonts w:ascii="Times New Roman" w:hAnsi="Times New Roman" w:cs="Times New Roman"/>
                <w:sz w:val="22"/>
                <w:szCs w:val="22"/>
              </w:rPr>
            </w:pPr>
          </w:p>
          <w:p w14:paraId="3744A0EB"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Menej časté</w:t>
            </w:r>
          </w:p>
        </w:tc>
        <w:tc>
          <w:tcPr>
            <w:tcW w:w="4241" w:type="dxa"/>
            <w:tcBorders>
              <w:top w:val="single" w:sz="5" w:space="0" w:color="000000"/>
              <w:left w:val="single" w:sz="5" w:space="0" w:color="000000"/>
              <w:right w:val="single" w:sz="5" w:space="0" w:color="000000"/>
            </w:tcBorders>
          </w:tcPr>
          <w:p w14:paraId="5EDE16FC"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Leukopénia</w:t>
            </w:r>
          </w:p>
        </w:tc>
      </w:tr>
      <w:tr w:rsidR="00126966" w:rsidRPr="00F8065B" w14:paraId="7CF9F905" w14:textId="77777777" w:rsidTr="00B0430D">
        <w:trPr>
          <w:trHeight w:hRule="exact" w:val="398"/>
        </w:trPr>
        <w:tc>
          <w:tcPr>
            <w:tcW w:w="3706" w:type="dxa"/>
            <w:vMerge/>
            <w:tcBorders>
              <w:left w:val="single" w:sz="5" w:space="0" w:color="000000"/>
              <w:right w:val="single" w:sz="5" w:space="0" w:color="000000"/>
            </w:tcBorders>
          </w:tcPr>
          <w:p w14:paraId="6115C0D6" w14:textId="77777777" w:rsidR="00126966" w:rsidRPr="00F8065B" w:rsidRDefault="00126966" w:rsidP="00CD0FE1">
            <w:pPr>
              <w:pStyle w:val="Zkladntext2"/>
              <w:jc w:val="left"/>
              <w:rPr>
                <w:rFonts w:ascii="Times New Roman" w:hAnsi="Times New Roman" w:cs="Times New Roman"/>
                <w:sz w:val="22"/>
                <w:szCs w:val="22"/>
              </w:rPr>
            </w:pPr>
          </w:p>
        </w:tc>
        <w:tc>
          <w:tcPr>
            <w:tcW w:w="1219" w:type="dxa"/>
            <w:vMerge/>
            <w:tcBorders>
              <w:left w:val="single" w:sz="5" w:space="0" w:color="000000"/>
              <w:right w:val="single" w:sz="5" w:space="0" w:color="000000"/>
            </w:tcBorders>
          </w:tcPr>
          <w:p w14:paraId="1A93B71F" w14:textId="77777777" w:rsidR="00126966" w:rsidRPr="00F8065B" w:rsidRDefault="00126966"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2FE4F0E3" w14:textId="2D8F7DEE"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Depresia kostnej drene</w:t>
            </w:r>
          </w:p>
        </w:tc>
      </w:tr>
      <w:tr w:rsidR="00126966" w:rsidRPr="00F8065B" w14:paraId="07194585" w14:textId="77777777" w:rsidTr="00B0430D">
        <w:trPr>
          <w:trHeight w:hRule="exact" w:val="398"/>
        </w:trPr>
        <w:tc>
          <w:tcPr>
            <w:tcW w:w="3706" w:type="dxa"/>
            <w:vMerge/>
            <w:tcBorders>
              <w:left w:val="single" w:sz="5" w:space="0" w:color="000000"/>
              <w:right w:val="single" w:sz="5" w:space="0" w:color="000000"/>
            </w:tcBorders>
          </w:tcPr>
          <w:p w14:paraId="1CD33CBD" w14:textId="77777777" w:rsidR="00126966" w:rsidRPr="00F8065B" w:rsidRDefault="00126966" w:rsidP="00CD0FE1">
            <w:pPr>
              <w:pStyle w:val="Zkladntext2"/>
              <w:jc w:val="left"/>
              <w:rPr>
                <w:rFonts w:ascii="Times New Roman" w:hAnsi="Times New Roman" w:cs="Times New Roman"/>
                <w:sz w:val="22"/>
                <w:szCs w:val="22"/>
              </w:rPr>
            </w:pPr>
          </w:p>
        </w:tc>
        <w:tc>
          <w:tcPr>
            <w:tcW w:w="1219" w:type="dxa"/>
            <w:vMerge/>
            <w:tcBorders>
              <w:left w:val="single" w:sz="5" w:space="0" w:color="000000"/>
              <w:right w:val="single" w:sz="5" w:space="0" w:color="000000"/>
            </w:tcBorders>
          </w:tcPr>
          <w:p w14:paraId="6ECDE551" w14:textId="77777777" w:rsidR="00126966" w:rsidRPr="00F8065B" w:rsidRDefault="00126966"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6BE33947"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Hemolytická alebo aplastická anémia</w:t>
            </w:r>
          </w:p>
        </w:tc>
      </w:tr>
      <w:tr w:rsidR="00126966" w:rsidRPr="00F8065B" w14:paraId="6E2BE3E3" w14:textId="77777777" w:rsidTr="00B0430D">
        <w:trPr>
          <w:trHeight w:hRule="exact" w:val="398"/>
        </w:trPr>
        <w:tc>
          <w:tcPr>
            <w:tcW w:w="3706" w:type="dxa"/>
            <w:vMerge/>
            <w:tcBorders>
              <w:left w:val="single" w:sz="5" w:space="0" w:color="000000"/>
              <w:right w:val="single" w:sz="5" w:space="0" w:color="000000"/>
            </w:tcBorders>
          </w:tcPr>
          <w:p w14:paraId="6F8CA201" w14:textId="77777777" w:rsidR="00126966" w:rsidRPr="00F8065B" w:rsidRDefault="00126966" w:rsidP="00CD0FE1">
            <w:pPr>
              <w:pStyle w:val="Zkladntext2"/>
              <w:jc w:val="left"/>
              <w:rPr>
                <w:rFonts w:ascii="Times New Roman" w:hAnsi="Times New Roman" w:cs="Times New Roman"/>
                <w:sz w:val="22"/>
                <w:szCs w:val="22"/>
              </w:rPr>
            </w:pPr>
          </w:p>
        </w:tc>
        <w:tc>
          <w:tcPr>
            <w:tcW w:w="1219" w:type="dxa"/>
            <w:vMerge/>
            <w:tcBorders>
              <w:left w:val="single" w:sz="5" w:space="0" w:color="000000"/>
              <w:right w:val="single" w:sz="5" w:space="0" w:color="000000"/>
            </w:tcBorders>
          </w:tcPr>
          <w:p w14:paraId="01300464" w14:textId="77777777" w:rsidR="00126966" w:rsidRPr="00F8065B" w:rsidRDefault="00126966"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2A2525E7"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Pancytopénia</w:t>
            </w:r>
          </w:p>
        </w:tc>
      </w:tr>
      <w:tr w:rsidR="00126966" w:rsidRPr="00F8065B" w14:paraId="16E86A0F" w14:textId="77777777" w:rsidTr="00B0430D">
        <w:trPr>
          <w:trHeight w:hRule="exact" w:val="398"/>
        </w:trPr>
        <w:tc>
          <w:tcPr>
            <w:tcW w:w="3706" w:type="dxa"/>
            <w:vMerge/>
            <w:tcBorders>
              <w:left w:val="single" w:sz="5" w:space="0" w:color="000000"/>
              <w:right w:val="single" w:sz="5" w:space="0" w:color="000000"/>
            </w:tcBorders>
          </w:tcPr>
          <w:p w14:paraId="24D2600F" w14:textId="77777777" w:rsidR="00126966" w:rsidRPr="00F8065B" w:rsidRDefault="00126966" w:rsidP="00CD0FE1">
            <w:pPr>
              <w:pStyle w:val="Zkladntext2"/>
              <w:jc w:val="left"/>
              <w:rPr>
                <w:rFonts w:ascii="Times New Roman" w:hAnsi="Times New Roman" w:cs="Times New Roman"/>
                <w:sz w:val="22"/>
                <w:szCs w:val="22"/>
              </w:rPr>
            </w:pPr>
          </w:p>
        </w:tc>
        <w:tc>
          <w:tcPr>
            <w:tcW w:w="1219" w:type="dxa"/>
            <w:vMerge/>
            <w:tcBorders>
              <w:left w:val="single" w:sz="5" w:space="0" w:color="000000"/>
              <w:right w:val="single" w:sz="5" w:space="0" w:color="000000"/>
            </w:tcBorders>
          </w:tcPr>
          <w:p w14:paraId="35BBE090" w14:textId="77777777" w:rsidR="00126966" w:rsidRPr="00F8065B" w:rsidRDefault="00126966"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03A2C83C"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Neutropénia</w:t>
            </w:r>
          </w:p>
        </w:tc>
      </w:tr>
      <w:tr w:rsidR="00126966" w:rsidRPr="00F8065B" w14:paraId="786FAD5E" w14:textId="77777777" w:rsidTr="00B0430D">
        <w:trPr>
          <w:trHeight w:hRule="exact" w:val="398"/>
        </w:trPr>
        <w:tc>
          <w:tcPr>
            <w:tcW w:w="3706" w:type="dxa"/>
            <w:vMerge/>
            <w:tcBorders>
              <w:left w:val="single" w:sz="5" w:space="0" w:color="000000"/>
              <w:right w:val="single" w:sz="5" w:space="0" w:color="000000"/>
            </w:tcBorders>
          </w:tcPr>
          <w:p w14:paraId="6D398721" w14:textId="77777777" w:rsidR="00126966" w:rsidRPr="00F8065B" w:rsidRDefault="00126966" w:rsidP="00CD0FE1">
            <w:pPr>
              <w:pStyle w:val="Zkladntext2"/>
              <w:jc w:val="left"/>
              <w:rPr>
                <w:rFonts w:ascii="Times New Roman" w:hAnsi="Times New Roman" w:cs="Times New Roman"/>
                <w:sz w:val="22"/>
                <w:szCs w:val="22"/>
              </w:rPr>
            </w:pPr>
          </w:p>
        </w:tc>
        <w:tc>
          <w:tcPr>
            <w:tcW w:w="1219" w:type="dxa"/>
            <w:vMerge/>
            <w:tcBorders>
              <w:left w:val="single" w:sz="5" w:space="0" w:color="000000"/>
              <w:right w:val="single" w:sz="5" w:space="0" w:color="000000"/>
            </w:tcBorders>
          </w:tcPr>
          <w:p w14:paraId="5301FA58" w14:textId="77777777" w:rsidR="00126966" w:rsidRPr="00F8065B" w:rsidRDefault="00126966"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0DEDD777"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Trombocytopénia</w:t>
            </w:r>
          </w:p>
        </w:tc>
      </w:tr>
      <w:tr w:rsidR="00126966" w:rsidRPr="00F8065B" w14:paraId="6CCC98D4" w14:textId="77777777" w:rsidTr="00B0430D">
        <w:trPr>
          <w:trHeight w:hRule="exact" w:val="398"/>
        </w:trPr>
        <w:tc>
          <w:tcPr>
            <w:tcW w:w="3706" w:type="dxa"/>
            <w:vMerge/>
            <w:tcBorders>
              <w:left w:val="single" w:sz="5" w:space="0" w:color="000000"/>
              <w:right w:val="single" w:sz="5" w:space="0" w:color="000000"/>
            </w:tcBorders>
          </w:tcPr>
          <w:p w14:paraId="6F5AF7BD" w14:textId="77777777" w:rsidR="00126966" w:rsidRPr="00F8065B" w:rsidRDefault="00126966" w:rsidP="00CD0FE1">
            <w:pPr>
              <w:pStyle w:val="Zkladntext2"/>
              <w:jc w:val="left"/>
              <w:rPr>
                <w:rFonts w:ascii="Times New Roman" w:hAnsi="Times New Roman" w:cs="Times New Roman"/>
                <w:sz w:val="22"/>
                <w:szCs w:val="22"/>
              </w:rPr>
            </w:pPr>
          </w:p>
        </w:tc>
        <w:tc>
          <w:tcPr>
            <w:tcW w:w="1219" w:type="dxa"/>
            <w:vMerge/>
            <w:tcBorders>
              <w:left w:val="single" w:sz="5" w:space="0" w:color="000000"/>
              <w:bottom w:val="single" w:sz="5" w:space="0" w:color="000000"/>
              <w:right w:val="single" w:sz="5" w:space="0" w:color="000000"/>
            </w:tcBorders>
          </w:tcPr>
          <w:p w14:paraId="0FDF12F6" w14:textId="77777777" w:rsidR="00126966" w:rsidRPr="00F8065B" w:rsidRDefault="00126966"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7BE7203C"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Granulocytopénia</w:t>
            </w:r>
          </w:p>
        </w:tc>
      </w:tr>
      <w:tr w:rsidR="00126966" w:rsidRPr="00F8065B" w14:paraId="4DE1199B" w14:textId="77777777" w:rsidTr="00B0430D">
        <w:trPr>
          <w:trHeight w:hRule="exact" w:val="398"/>
        </w:trPr>
        <w:tc>
          <w:tcPr>
            <w:tcW w:w="3706" w:type="dxa"/>
            <w:vMerge/>
            <w:tcBorders>
              <w:left w:val="single" w:sz="5" w:space="0" w:color="000000"/>
              <w:right w:val="single" w:sz="5" w:space="0" w:color="000000"/>
            </w:tcBorders>
          </w:tcPr>
          <w:p w14:paraId="000FE0C0" w14:textId="77777777" w:rsidR="00126966" w:rsidRPr="00F8065B" w:rsidRDefault="00126966" w:rsidP="00CD0FE1">
            <w:pPr>
              <w:pStyle w:val="Zkladntext2"/>
              <w:jc w:val="left"/>
              <w:rPr>
                <w:rFonts w:ascii="Times New Roman" w:hAnsi="Times New Roman" w:cs="Times New Roman"/>
                <w:sz w:val="22"/>
                <w:szCs w:val="22"/>
              </w:rPr>
            </w:pPr>
            <w:bookmarkStart w:id="10" w:name="_Hlk220620300"/>
            <w:bookmarkEnd w:id="9"/>
          </w:p>
        </w:tc>
        <w:tc>
          <w:tcPr>
            <w:tcW w:w="1219" w:type="dxa"/>
            <w:vMerge w:val="restart"/>
            <w:tcBorders>
              <w:top w:val="single" w:sz="5" w:space="0" w:color="000000"/>
              <w:left w:val="single" w:sz="5" w:space="0" w:color="000000"/>
              <w:right w:val="single" w:sz="5" w:space="0" w:color="000000"/>
            </w:tcBorders>
          </w:tcPr>
          <w:p w14:paraId="7C2DD03B"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Zriedkavé</w:t>
            </w:r>
          </w:p>
          <w:p w14:paraId="049A6744" w14:textId="77777777" w:rsidR="00126966" w:rsidRPr="00F8065B" w:rsidRDefault="00126966"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32785852"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Agranulocytóza</w:t>
            </w:r>
          </w:p>
        </w:tc>
      </w:tr>
      <w:tr w:rsidR="00126966" w:rsidRPr="00F8065B" w14:paraId="70E2ED2C" w14:textId="77777777" w:rsidTr="00B0430D">
        <w:trPr>
          <w:trHeight w:hRule="exact" w:val="398"/>
        </w:trPr>
        <w:tc>
          <w:tcPr>
            <w:tcW w:w="3706" w:type="dxa"/>
            <w:vMerge/>
            <w:tcBorders>
              <w:left w:val="single" w:sz="5" w:space="0" w:color="000000"/>
              <w:bottom w:val="single" w:sz="5" w:space="0" w:color="000000"/>
              <w:right w:val="single" w:sz="5" w:space="0" w:color="000000"/>
            </w:tcBorders>
          </w:tcPr>
          <w:p w14:paraId="4FA024A7" w14:textId="77777777" w:rsidR="00126966" w:rsidRPr="00F8065B" w:rsidRDefault="00126966" w:rsidP="00CD0FE1">
            <w:pPr>
              <w:pStyle w:val="Zkladntext2"/>
              <w:jc w:val="left"/>
              <w:rPr>
                <w:rFonts w:ascii="Times New Roman" w:hAnsi="Times New Roman" w:cs="Times New Roman"/>
                <w:sz w:val="22"/>
                <w:szCs w:val="22"/>
              </w:rPr>
            </w:pPr>
          </w:p>
        </w:tc>
        <w:tc>
          <w:tcPr>
            <w:tcW w:w="1219" w:type="dxa"/>
            <w:vMerge/>
            <w:tcBorders>
              <w:left w:val="single" w:sz="5" w:space="0" w:color="000000"/>
              <w:bottom w:val="single" w:sz="5" w:space="0" w:color="000000"/>
              <w:right w:val="single" w:sz="5" w:space="0" w:color="000000"/>
            </w:tcBorders>
          </w:tcPr>
          <w:p w14:paraId="4DAAF03C" w14:textId="77777777" w:rsidR="00126966" w:rsidRPr="00F8065B" w:rsidRDefault="00126966"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31CF1845"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Trombocytóza</w:t>
            </w:r>
          </w:p>
        </w:tc>
      </w:tr>
      <w:tr w:rsidR="00126966" w:rsidRPr="00F8065B" w14:paraId="0154C125" w14:textId="77777777" w:rsidTr="00B0430D">
        <w:trPr>
          <w:trHeight w:hRule="exact" w:val="398"/>
        </w:trPr>
        <w:tc>
          <w:tcPr>
            <w:tcW w:w="3706" w:type="dxa"/>
            <w:vMerge w:val="restart"/>
            <w:tcBorders>
              <w:top w:val="single" w:sz="5" w:space="0" w:color="000000"/>
              <w:left w:val="single" w:sz="5" w:space="0" w:color="000000"/>
              <w:right w:val="single" w:sz="5" w:space="0" w:color="000000"/>
            </w:tcBorders>
          </w:tcPr>
          <w:p w14:paraId="4CB1B695" w14:textId="77777777" w:rsidR="00126966" w:rsidRPr="00F8065B" w:rsidRDefault="00126966" w:rsidP="00CD0FE1">
            <w:pPr>
              <w:pStyle w:val="Zkladntext2"/>
              <w:jc w:val="left"/>
              <w:rPr>
                <w:rFonts w:ascii="Times New Roman" w:hAnsi="Times New Roman" w:cs="Times New Roman"/>
                <w:sz w:val="22"/>
                <w:szCs w:val="22"/>
              </w:rPr>
            </w:pPr>
            <w:bookmarkStart w:id="11" w:name="_Hlk220620073"/>
            <w:bookmarkEnd w:id="10"/>
          </w:p>
          <w:p w14:paraId="58B646DF" w14:textId="77777777" w:rsidR="00126966" w:rsidRPr="00F8065B" w:rsidRDefault="00126966" w:rsidP="00CD0FE1">
            <w:pPr>
              <w:pStyle w:val="Zkladntext2"/>
              <w:jc w:val="left"/>
              <w:rPr>
                <w:rFonts w:ascii="Times New Roman" w:hAnsi="Times New Roman" w:cs="Times New Roman"/>
                <w:sz w:val="22"/>
                <w:szCs w:val="22"/>
              </w:rPr>
            </w:pPr>
          </w:p>
          <w:p w14:paraId="63C9C38F" w14:textId="77777777" w:rsidR="00126966" w:rsidRPr="00F8065B" w:rsidRDefault="00126966" w:rsidP="00CD0FE1">
            <w:pPr>
              <w:pStyle w:val="Zkladntext2"/>
              <w:jc w:val="left"/>
              <w:rPr>
                <w:rFonts w:ascii="Times New Roman" w:hAnsi="Times New Roman" w:cs="Times New Roman"/>
                <w:sz w:val="22"/>
                <w:szCs w:val="22"/>
              </w:rPr>
            </w:pPr>
          </w:p>
          <w:p w14:paraId="4E602A07"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Poruchy gastrointestinálneho traktu</w:t>
            </w:r>
          </w:p>
        </w:tc>
        <w:tc>
          <w:tcPr>
            <w:tcW w:w="1219" w:type="dxa"/>
            <w:vMerge w:val="restart"/>
            <w:tcBorders>
              <w:top w:val="single" w:sz="5" w:space="0" w:color="000000"/>
              <w:left w:val="single" w:sz="5" w:space="0" w:color="000000"/>
              <w:right w:val="single" w:sz="5" w:space="0" w:color="000000"/>
            </w:tcBorders>
          </w:tcPr>
          <w:p w14:paraId="5A3929A8" w14:textId="77777777" w:rsidR="00126966" w:rsidRPr="00F8065B" w:rsidRDefault="00126966" w:rsidP="00CD0FE1">
            <w:pPr>
              <w:pStyle w:val="Zkladntext2"/>
              <w:jc w:val="left"/>
              <w:rPr>
                <w:rFonts w:ascii="Times New Roman" w:hAnsi="Times New Roman" w:cs="Times New Roman"/>
                <w:sz w:val="22"/>
                <w:szCs w:val="22"/>
              </w:rPr>
            </w:pPr>
          </w:p>
          <w:p w14:paraId="5DFFE713" w14:textId="77777777" w:rsidR="00126966" w:rsidRPr="00F8065B" w:rsidRDefault="00126966" w:rsidP="00CD0FE1">
            <w:pPr>
              <w:pStyle w:val="Zkladntext2"/>
              <w:jc w:val="left"/>
              <w:rPr>
                <w:rFonts w:ascii="Times New Roman" w:hAnsi="Times New Roman" w:cs="Times New Roman"/>
                <w:sz w:val="22"/>
                <w:szCs w:val="22"/>
              </w:rPr>
            </w:pPr>
          </w:p>
          <w:p w14:paraId="3D50A3F6" w14:textId="77777777" w:rsidR="00126966" w:rsidRPr="00F8065B" w:rsidRDefault="00126966" w:rsidP="00CD0FE1">
            <w:pPr>
              <w:pStyle w:val="Zkladntext2"/>
              <w:jc w:val="left"/>
              <w:rPr>
                <w:rFonts w:ascii="Times New Roman" w:hAnsi="Times New Roman" w:cs="Times New Roman"/>
                <w:sz w:val="22"/>
                <w:szCs w:val="22"/>
              </w:rPr>
            </w:pPr>
          </w:p>
          <w:p w14:paraId="59AEE8F6"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Časté</w:t>
            </w:r>
          </w:p>
        </w:tc>
        <w:tc>
          <w:tcPr>
            <w:tcW w:w="4241" w:type="dxa"/>
            <w:tcBorders>
              <w:top w:val="single" w:sz="5" w:space="0" w:color="000000"/>
              <w:left w:val="single" w:sz="5" w:space="0" w:color="000000"/>
              <w:bottom w:val="single" w:sz="5" w:space="0" w:color="000000"/>
              <w:right w:val="single" w:sz="5" w:space="0" w:color="000000"/>
            </w:tcBorders>
          </w:tcPr>
          <w:p w14:paraId="262C01FB"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Nauzea</w:t>
            </w:r>
          </w:p>
        </w:tc>
      </w:tr>
      <w:tr w:rsidR="00126966" w:rsidRPr="00F8065B" w14:paraId="67090CB8" w14:textId="77777777" w:rsidTr="00B0430D">
        <w:trPr>
          <w:trHeight w:hRule="exact" w:val="398"/>
        </w:trPr>
        <w:tc>
          <w:tcPr>
            <w:tcW w:w="3706" w:type="dxa"/>
            <w:vMerge/>
            <w:tcBorders>
              <w:left w:val="single" w:sz="5" w:space="0" w:color="000000"/>
              <w:right w:val="single" w:sz="5" w:space="0" w:color="000000"/>
            </w:tcBorders>
          </w:tcPr>
          <w:p w14:paraId="2B825C71" w14:textId="77777777" w:rsidR="00126966" w:rsidRPr="00F8065B" w:rsidRDefault="00126966" w:rsidP="00CD0FE1">
            <w:pPr>
              <w:pStyle w:val="Zkladntext2"/>
              <w:jc w:val="left"/>
              <w:rPr>
                <w:rFonts w:ascii="Times New Roman" w:hAnsi="Times New Roman" w:cs="Times New Roman"/>
                <w:sz w:val="22"/>
                <w:szCs w:val="22"/>
              </w:rPr>
            </w:pPr>
          </w:p>
        </w:tc>
        <w:tc>
          <w:tcPr>
            <w:tcW w:w="1219" w:type="dxa"/>
            <w:vMerge/>
            <w:tcBorders>
              <w:left w:val="single" w:sz="5" w:space="0" w:color="000000"/>
              <w:right w:val="single" w:sz="5" w:space="0" w:color="000000"/>
            </w:tcBorders>
          </w:tcPr>
          <w:p w14:paraId="43213724" w14:textId="77777777" w:rsidR="00126966" w:rsidRPr="00F8065B" w:rsidRDefault="00126966"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6C4D281F"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Vracanie</w:t>
            </w:r>
          </w:p>
        </w:tc>
      </w:tr>
      <w:tr w:rsidR="00126966" w:rsidRPr="00F8065B" w14:paraId="38864A02" w14:textId="77777777" w:rsidTr="00B0430D">
        <w:trPr>
          <w:trHeight w:hRule="exact" w:val="398"/>
        </w:trPr>
        <w:tc>
          <w:tcPr>
            <w:tcW w:w="3706" w:type="dxa"/>
            <w:vMerge/>
            <w:tcBorders>
              <w:left w:val="single" w:sz="5" w:space="0" w:color="000000"/>
              <w:right w:val="single" w:sz="5" w:space="0" w:color="000000"/>
            </w:tcBorders>
          </w:tcPr>
          <w:p w14:paraId="6139D891" w14:textId="77777777" w:rsidR="00126966" w:rsidRPr="00F8065B" w:rsidRDefault="00126966" w:rsidP="00CD0FE1">
            <w:pPr>
              <w:pStyle w:val="Zkladntext2"/>
              <w:jc w:val="left"/>
              <w:rPr>
                <w:rFonts w:ascii="Times New Roman" w:hAnsi="Times New Roman" w:cs="Times New Roman"/>
                <w:sz w:val="22"/>
                <w:szCs w:val="22"/>
              </w:rPr>
            </w:pPr>
          </w:p>
        </w:tc>
        <w:tc>
          <w:tcPr>
            <w:tcW w:w="1219" w:type="dxa"/>
            <w:vMerge/>
            <w:tcBorders>
              <w:left w:val="single" w:sz="5" w:space="0" w:color="000000"/>
              <w:right w:val="single" w:sz="5" w:space="0" w:color="000000"/>
            </w:tcBorders>
          </w:tcPr>
          <w:p w14:paraId="033617D5" w14:textId="77777777" w:rsidR="00126966" w:rsidRPr="00F8065B" w:rsidRDefault="00126966"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4D3D0219"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Hnačka</w:t>
            </w:r>
          </w:p>
        </w:tc>
      </w:tr>
      <w:tr w:rsidR="00126966" w:rsidRPr="00F8065B" w14:paraId="249B06B6" w14:textId="77777777" w:rsidTr="00B0430D">
        <w:trPr>
          <w:trHeight w:hRule="exact" w:val="398"/>
        </w:trPr>
        <w:tc>
          <w:tcPr>
            <w:tcW w:w="3706" w:type="dxa"/>
            <w:vMerge/>
            <w:tcBorders>
              <w:left w:val="single" w:sz="5" w:space="0" w:color="000000"/>
              <w:right w:val="single" w:sz="5" w:space="0" w:color="000000"/>
            </w:tcBorders>
          </w:tcPr>
          <w:p w14:paraId="12D1FFCD" w14:textId="77777777" w:rsidR="00126966" w:rsidRPr="00F8065B" w:rsidRDefault="00126966" w:rsidP="00CD0FE1">
            <w:pPr>
              <w:pStyle w:val="Zkladntext2"/>
              <w:jc w:val="left"/>
              <w:rPr>
                <w:rFonts w:ascii="Times New Roman" w:hAnsi="Times New Roman" w:cs="Times New Roman"/>
                <w:sz w:val="22"/>
                <w:szCs w:val="22"/>
              </w:rPr>
            </w:pPr>
          </w:p>
        </w:tc>
        <w:tc>
          <w:tcPr>
            <w:tcW w:w="1219" w:type="dxa"/>
            <w:vMerge/>
            <w:tcBorders>
              <w:left w:val="single" w:sz="5" w:space="0" w:color="000000"/>
              <w:right w:val="single" w:sz="5" w:space="0" w:color="000000"/>
            </w:tcBorders>
          </w:tcPr>
          <w:p w14:paraId="1D4F237B" w14:textId="77777777" w:rsidR="00126966" w:rsidRPr="00F8065B" w:rsidRDefault="00126966"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0010EE85"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Kŕče v bruchu</w:t>
            </w:r>
          </w:p>
        </w:tc>
      </w:tr>
      <w:tr w:rsidR="00126966" w:rsidRPr="00F8065B" w14:paraId="4F34E066" w14:textId="77777777" w:rsidTr="00B0430D">
        <w:trPr>
          <w:trHeight w:hRule="exact" w:val="398"/>
        </w:trPr>
        <w:tc>
          <w:tcPr>
            <w:tcW w:w="3706" w:type="dxa"/>
            <w:vMerge/>
            <w:tcBorders>
              <w:left w:val="single" w:sz="5" w:space="0" w:color="000000"/>
              <w:bottom w:val="single" w:sz="5" w:space="0" w:color="000000"/>
              <w:right w:val="single" w:sz="5" w:space="0" w:color="000000"/>
            </w:tcBorders>
          </w:tcPr>
          <w:p w14:paraId="6A5D35E7" w14:textId="77777777" w:rsidR="00126966" w:rsidRPr="00F8065B" w:rsidRDefault="00126966" w:rsidP="00CD0FE1">
            <w:pPr>
              <w:pStyle w:val="Zkladntext2"/>
              <w:jc w:val="left"/>
              <w:rPr>
                <w:rFonts w:ascii="Times New Roman" w:hAnsi="Times New Roman" w:cs="Times New Roman"/>
                <w:sz w:val="22"/>
                <w:szCs w:val="22"/>
              </w:rPr>
            </w:pPr>
          </w:p>
        </w:tc>
        <w:tc>
          <w:tcPr>
            <w:tcW w:w="1219" w:type="dxa"/>
            <w:vMerge/>
            <w:tcBorders>
              <w:left w:val="single" w:sz="5" w:space="0" w:color="000000"/>
              <w:bottom w:val="single" w:sz="5" w:space="0" w:color="000000"/>
              <w:right w:val="single" w:sz="5" w:space="0" w:color="000000"/>
            </w:tcBorders>
          </w:tcPr>
          <w:p w14:paraId="14E9D8D4" w14:textId="77777777" w:rsidR="00126966" w:rsidRPr="00F8065B" w:rsidRDefault="00126966"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6A3004CB"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Bolesť brucha</w:t>
            </w:r>
          </w:p>
        </w:tc>
      </w:tr>
      <w:tr w:rsidR="00126966" w:rsidRPr="00F8065B" w14:paraId="1A3AABD6" w14:textId="77777777" w:rsidTr="00B0430D">
        <w:trPr>
          <w:trHeight w:hRule="exact" w:val="398"/>
        </w:trPr>
        <w:tc>
          <w:tcPr>
            <w:tcW w:w="3706" w:type="dxa"/>
            <w:vMerge w:val="restart"/>
            <w:tcBorders>
              <w:top w:val="single" w:sz="5" w:space="0" w:color="000000"/>
              <w:left w:val="single" w:sz="5" w:space="0" w:color="000000"/>
              <w:right w:val="single" w:sz="5" w:space="0" w:color="000000"/>
            </w:tcBorders>
          </w:tcPr>
          <w:p w14:paraId="3A917E2D" w14:textId="77777777" w:rsidR="00126966" w:rsidRPr="00F8065B" w:rsidRDefault="00126966" w:rsidP="00CD0FE1">
            <w:pPr>
              <w:pStyle w:val="Zkladntext2"/>
              <w:jc w:val="left"/>
              <w:rPr>
                <w:rFonts w:ascii="Times New Roman" w:hAnsi="Times New Roman" w:cs="Times New Roman"/>
                <w:sz w:val="22"/>
                <w:szCs w:val="22"/>
              </w:rPr>
            </w:pPr>
            <w:bookmarkStart w:id="12" w:name="_Hlk220620359"/>
            <w:bookmarkEnd w:id="11"/>
          </w:p>
          <w:p w14:paraId="7AA24502"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Poruchy nervového systému</w:t>
            </w:r>
          </w:p>
        </w:tc>
        <w:tc>
          <w:tcPr>
            <w:tcW w:w="1219" w:type="dxa"/>
            <w:vMerge w:val="restart"/>
            <w:tcBorders>
              <w:top w:val="single" w:sz="5" w:space="0" w:color="000000"/>
              <w:left w:val="single" w:sz="5" w:space="0" w:color="000000"/>
              <w:right w:val="single" w:sz="5" w:space="0" w:color="000000"/>
            </w:tcBorders>
          </w:tcPr>
          <w:p w14:paraId="3E3E5490" w14:textId="77777777" w:rsidR="00126966" w:rsidRPr="00F8065B" w:rsidRDefault="00126966" w:rsidP="00CD0FE1">
            <w:pPr>
              <w:pStyle w:val="Zkladntext2"/>
              <w:jc w:val="left"/>
              <w:rPr>
                <w:rFonts w:ascii="Times New Roman" w:hAnsi="Times New Roman" w:cs="Times New Roman"/>
                <w:sz w:val="22"/>
                <w:szCs w:val="22"/>
              </w:rPr>
            </w:pPr>
          </w:p>
          <w:p w14:paraId="783EF572"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Veľmi zriedkavé</w:t>
            </w:r>
          </w:p>
        </w:tc>
        <w:tc>
          <w:tcPr>
            <w:tcW w:w="4241" w:type="dxa"/>
            <w:tcBorders>
              <w:top w:val="single" w:sz="5" w:space="0" w:color="000000"/>
              <w:left w:val="single" w:sz="5" w:space="0" w:color="000000"/>
              <w:bottom w:val="single" w:sz="5" w:space="0" w:color="000000"/>
              <w:right w:val="single" w:sz="5" w:space="0" w:color="000000"/>
            </w:tcBorders>
          </w:tcPr>
          <w:p w14:paraId="225B0E27"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Neuropatia</w:t>
            </w:r>
          </w:p>
        </w:tc>
      </w:tr>
      <w:tr w:rsidR="00126966" w:rsidRPr="00F8065B" w14:paraId="25CE1397" w14:textId="77777777" w:rsidTr="00B0430D">
        <w:trPr>
          <w:trHeight w:hRule="exact" w:val="398"/>
        </w:trPr>
        <w:tc>
          <w:tcPr>
            <w:tcW w:w="3706" w:type="dxa"/>
            <w:vMerge/>
            <w:tcBorders>
              <w:left w:val="single" w:sz="5" w:space="0" w:color="000000"/>
              <w:right w:val="single" w:sz="5" w:space="0" w:color="000000"/>
            </w:tcBorders>
          </w:tcPr>
          <w:p w14:paraId="57DEF706" w14:textId="77777777" w:rsidR="00126966" w:rsidRPr="00F8065B" w:rsidRDefault="00126966" w:rsidP="00CD0FE1">
            <w:pPr>
              <w:pStyle w:val="Zkladntext2"/>
              <w:jc w:val="left"/>
              <w:rPr>
                <w:rFonts w:ascii="Times New Roman" w:hAnsi="Times New Roman" w:cs="Times New Roman"/>
                <w:sz w:val="22"/>
                <w:szCs w:val="22"/>
              </w:rPr>
            </w:pPr>
          </w:p>
        </w:tc>
        <w:tc>
          <w:tcPr>
            <w:tcW w:w="1219" w:type="dxa"/>
            <w:vMerge/>
            <w:tcBorders>
              <w:left w:val="single" w:sz="5" w:space="0" w:color="000000"/>
              <w:right w:val="single" w:sz="5" w:space="0" w:color="000000"/>
            </w:tcBorders>
          </w:tcPr>
          <w:p w14:paraId="1FB7898F" w14:textId="77777777" w:rsidR="00126966" w:rsidRPr="00F8065B" w:rsidRDefault="00126966"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5F24E766"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Závraty</w:t>
            </w:r>
          </w:p>
        </w:tc>
      </w:tr>
      <w:tr w:rsidR="00126966" w:rsidRPr="00F8065B" w14:paraId="04079993" w14:textId="77777777" w:rsidTr="00B0430D">
        <w:trPr>
          <w:trHeight w:hRule="exact" w:val="398"/>
        </w:trPr>
        <w:tc>
          <w:tcPr>
            <w:tcW w:w="3706" w:type="dxa"/>
            <w:vMerge/>
            <w:tcBorders>
              <w:left w:val="single" w:sz="5" w:space="0" w:color="000000"/>
              <w:bottom w:val="single" w:sz="5" w:space="0" w:color="000000"/>
              <w:right w:val="single" w:sz="5" w:space="0" w:color="000000"/>
            </w:tcBorders>
          </w:tcPr>
          <w:p w14:paraId="6DD25208" w14:textId="77777777" w:rsidR="00126966" w:rsidRPr="00F8065B" w:rsidRDefault="00126966" w:rsidP="00CD0FE1">
            <w:pPr>
              <w:pStyle w:val="Zkladntext2"/>
              <w:jc w:val="left"/>
              <w:rPr>
                <w:rFonts w:ascii="Times New Roman" w:hAnsi="Times New Roman" w:cs="Times New Roman"/>
                <w:sz w:val="22"/>
                <w:szCs w:val="22"/>
              </w:rPr>
            </w:pPr>
          </w:p>
        </w:tc>
        <w:tc>
          <w:tcPr>
            <w:tcW w:w="1219" w:type="dxa"/>
            <w:vMerge/>
            <w:tcBorders>
              <w:left w:val="single" w:sz="5" w:space="0" w:color="000000"/>
              <w:bottom w:val="single" w:sz="5" w:space="0" w:color="000000"/>
              <w:right w:val="single" w:sz="5" w:space="0" w:color="000000"/>
            </w:tcBorders>
          </w:tcPr>
          <w:p w14:paraId="38A1F65E" w14:textId="77777777" w:rsidR="00126966" w:rsidRPr="00F8065B" w:rsidRDefault="00126966"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3875388F"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Hypersenzitivita</w:t>
            </w:r>
          </w:p>
        </w:tc>
      </w:tr>
      <w:tr w:rsidR="00126966" w:rsidRPr="00F8065B" w14:paraId="71CA8E5B" w14:textId="77777777" w:rsidTr="00B0430D">
        <w:trPr>
          <w:trHeight w:val="389"/>
        </w:trPr>
        <w:tc>
          <w:tcPr>
            <w:tcW w:w="3706" w:type="dxa"/>
            <w:vMerge w:val="restart"/>
            <w:tcBorders>
              <w:top w:val="single" w:sz="5" w:space="0" w:color="000000"/>
              <w:left w:val="single" w:sz="5" w:space="0" w:color="000000"/>
              <w:right w:val="single" w:sz="5" w:space="0" w:color="000000"/>
            </w:tcBorders>
          </w:tcPr>
          <w:p w14:paraId="329B44CA" w14:textId="77777777" w:rsidR="00126966" w:rsidRPr="00F8065B" w:rsidRDefault="00126966" w:rsidP="00CD0FE1">
            <w:pPr>
              <w:pStyle w:val="Zkladntext2"/>
              <w:jc w:val="left"/>
              <w:rPr>
                <w:rFonts w:ascii="Times New Roman" w:hAnsi="Times New Roman" w:cs="Times New Roman"/>
                <w:sz w:val="22"/>
                <w:szCs w:val="22"/>
              </w:rPr>
            </w:pPr>
            <w:bookmarkStart w:id="13" w:name="_Hlk220620136"/>
            <w:bookmarkEnd w:id="12"/>
          </w:p>
          <w:p w14:paraId="09AACF8E"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Poruchy pečene a žlčových ciest</w:t>
            </w:r>
          </w:p>
        </w:tc>
        <w:tc>
          <w:tcPr>
            <w:tcW w:w="1219" w:type="dxa"/>
            <w:vMerge w:val="restart"/>
            <w:tcBorders>
              <w:top w:val="single" w:sz="5" w:space="0" w:color="000000"/>
              <w:left w:val="single" w:sz="5" w:space="0" w:color="000000"/>
              <w:right w:val="single" w:sz="5" w:space="0" w:color="000000"/>
            </w:tcBorders>
          </w:tcPr>
          <w:p w14:paraId="78E929B6" w14:textId="77777777" w:rsidR="00126966" w:rsidRPr="00F8065B" w:rsidRDefault="00126966" w:rsidP="00CD0FE1">
            <w:pPr>
              <w:pStyle w:val="Zkladntext2"/>
              <w:jc w:val="left"/>
              <w:rPr>
                <w:rFonts w:ascii="Times New Roman" w:hAnsi="Times New Roman" w:cs="Times New Roman"/>
                <w:sz w:val="22"/>
                <w:szCs w:val="22"/>
              </w:rPr>
            </w:pPr>
          </w:p>
          <w:p w14:paraId="23F234FD"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Menej časté</w:t>
            </w:r>
          </w:p>
        </w:tc>
        <w:tc>
          <w:tcPr>
            <w:tcW w:w="4241" w:type="dxa"/>
            <w:tcBorders>
              <w:top w:val="single" w:sz="5" w:space="0" w:color="000000"/>
              <w:left w:val="single" w:sz="5" w:space="0" w:color="000000"/>
              <w:right w:val="single" w:sz="5" w:space="0" w:color="000000"/>
            </w:tcBorders>
          </w:tcPr>
          <w:p w14:paraId="1DE789C8" w14:textId="0CF71001"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 xml:space="preserve">Zvýšenie </w:t>
            </w:r>
            <w:r w:rsidR="00B12A17">
              <w:rPr>
                <w:rFonts w:ascii="Times New Roman" w:hAnsi="Times New Roman" w:cs="Times New Roman"/>
                <w:sz w:val="22"/>
                <w:szCs w:val="22"/>
              </w:rPr>
              <w:t>aspartátaminotransferázy (</w:t>
            </w:r>
            <w:r w:rsidRPr="00F8065B">
              <w:rPr>
                <w:rFonts w:ascii="Times New Roman" w:hAnsi="Times New Roman" w:cs="Times New Roman"/>
                <w:sz w:val="22"/>
                <w:szCs w:val="22"/>
              </w:rPr>
              <w:t>AST</w:t>
            </w:r>
            <w:r w:rsidR="00B12A17">
              <w:rPr>
                <w:rFonts w:ascii="Times New Roman" w:hAnsi="Times New Roman" w:cs="Times New Roman"/>
                <w:sz w:val="22"/>
                <w:szCs w:val="22"/>
              </w:rPr>
              <w:t>)</w:t>
            </w:r>
          </w:p>
          <w:p w14:paraId="569D7627" w14:textId="77777777" w:rsidR="00126966" w:rsidRPr="00F8065B" w:rsidRDefault="00126966" w:rsidP="00CD0FE1">
            <w:pPr>
              <w:pStyle w:val="Zkladntext2"/>
              <w:jc w:val="left"/>
              <w:rPr>
                <w:rFonts w:ascii="Times New Roman" w:hAnsi="Times New Roman" w:cs="Times New Roman"/>
                <w:sz w:val="22"/>
                <w:szCs w:val="22"/>
              </w:rPr>
            </w:pPr>
          </w:p>
        </w:tc>
      </w:tr>
      <w:tr w:rsidR="00126966" w:rsidRPr="00F8065B" w14:paraId="26124338" w14:textId="77777777" w:rsidTr="00B0430D">
        <w:trPr>
          <w:trHeight w:hRule="exact" w:val="341"/>
        </w:trPr>
        <w:tc>
          <w:tcPr>
            <w:tcW w:w="3706" w:type="dxa"/>
            <w:vMerge/>
            <w:tcBorders>
              <w:left w:val="single" w:sz="5" w:space="0" w:color="000000"/>
              <w:right w:val="single" w:sz="5" w:space="0" w:color="000000"/>
            </w:tcBorders>
          </w:tcPr>
          <w:p w14:paraId="02C4313F" w14:textId="77777777" w:rsidR="00126966" w:rsidRPr="00F8065B" w:rsidRDefault="00126966" w:rsidP="00CD0FE1">
            <w:pPr>
              <w:pStyle w:val="Zkladntext2"/>
              <w:jc w:val="left"/>
              <w:rPr>
                <w:rFonts w:ascii="Times New Roman" w:hAnsi="Times New Roman" w:cs="Times New Roman"/>
                <w:sz w:val="22"/>
                <w:szCs w:val="22"/>
              </w:rPr>
            </w:pPr>
          </w:p>
        </w:tc>
        <w:tc>
          <w:tcPr>
            <w:tcW w:w="1219" w:type="dxa"/>
            <w:vMerge/>
            <w:tcBorders>
              <w:left w:val="single" w:sz="5" w:space="0" w:color="000000"/>
              <w:bottom w:val="single" w:sz="5" w:space="0" w:color="000000"/>
              <w:right w:val="single" w:sz="5" w:space="0" w:color="000000"/>
            </w:tcBorders>
          </w:tcPr>
          <w:p w14:paraId="3BA1FEDA" w14:textId="77777777" w:rsidR="00126966" w:rsidRPr="00F8065B" w:rsidRDefault="00126966"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50BAB72E" w14:textId="5C1B09B1"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 xml:space="preserve">Zvýšenie </w:t>
            </w:r>
            <w:r w:rsidR="00B12A17">
              <w:rPr>
                <w:rFonts w:ascii="Times New Roman" w:hAnsi="Times New Roman" w:cs="Times New Roman"/>
                <w:sz w:val="22"/>
                <w:szCs w:val="22"/>
              </w:rPr>
              <w:t>alanínaminotransferázy (</w:t>
            </w:r>
            <w:r w:rsidRPr="00F8065B">
              <w:rPr>
                <w:rFonts w:ascii="Times New Roman" w:hAnsi="Times New Roman" w:cs="Times New Roman"/>
                <w:sz w:val="22"/>
                <w:szCs w:val="22"/>
              </w:rPr>
              <w:t>ALT</w:t>
            </w:r>
            <w:r w:rsidR="00B12A17">
              <w:rPr>
                <w:rFonts w:ascii="Times New Roman" w:hAnsi="Times New Roman" w:cs="Times New Roman"/>
                <w:sz w:val="22"/>
                <w:szCs w:val="22"/>
              </w:rPr>
              <w:t>)</w:t>
            </w:r>
          </w:p>
        </w:tc>
      </w:tr>
      <w:bookmarkEnd w:id="13"/>
      <w:tr w:rsidR="00126966" w:rsidRPr="00F8065B" w14:paraId="11898C7D" w14:textId="77777777" w:rsidTr="00B0430D">
        <w:trPr>
          <w:trHeight w:hRule="exact" w:val="398"/>
        </w:trPr>
        <w:tc>
          <w:tcPr>
            <w:tcW w:w="3706" w:type="dxa"/>
            <w:vMerge/>
            <w:tcBorders>
              <w:left w:val="single" w:sz="5" w:space="0" w:color="000000"/>
              <w:bottom w:val="single" w:sz="5" w:space="0" w:color="000000"/>
              <w:right w:val="single" w:sz="5" w:space="0" w:color="000000"/>
            </w:tcBorders>
          </w:tcPr>
          <w:p w14:paraId="25A97737" w14:textId="77777777" w:rsidR="00126966" w:rsidRPr="00F8065B" w:rsidRDefault="00126966" w:rsidP="00CD0FE1">
            <w:pPr>
              <w:pStyle w:val="Zkladntext2"/>
              <w:jc w:val="left"/>
              <w:rPr>
                <w:rFonts w:ascii="Times New Roman" w:hAnsi="Times New Roman" w:cs="Times New Roman"/>
                <w:sz w:val="22"/>
                <w:szCs w:val="22"/>
              </w:rPr>
            </w:pPr>
          </w:p>
        </w:tc>
        <w:tc>
          <w:tcPr>
            <w:tcW w:w="1219" w:type="dxa"/>
            <w:tcBorders>
              <w:left w:val="single" w:sz="5" w:space="0" w:color="000000"/>
              <w:bottom w:val="single" w:sz="5" w:space="0" w:color="000000"/>
              <w:right w:val="single" w:sz="5" w:space="0" w:color="000000"/>
            </w:tcBorders>
          </w:tcPr>
          <w:p w14:paraId="714F3179"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 xml:space="preserve">  Neznáme</w:t>
            </w:r>
          </w:p>
        </w:tc>
        <w:tc>
          <w:tcPr>
            <w:tcW w:w="4241" w:type="dxa"/>
            <w:tcBorders>
              <w:top w:val="single" w:sz="5" w:space="0" w:color="000000"/>
              <w:left w:val="single" w:sz="5" w:space="0" w:color="000000"/>
              <w:bottom w:val="single" w:sz="5" w:space="0" w:color="000000"/>
              <w:right w:val="single" w:sz="5" w:space="0" w:color="000000"/>
            </w:tcBorders>
          </w:tcPr>
          <w:p w14:paraId="0629ED84" w14:textId="77777777" w:rsidR="00126966" w:rsidRPr="00F8065B" w:rsidRDefault="00126966" w:rsidP="00CD0FE1">
            <w:pPr>
              <w:pStyle w:val="Zkladntext2"/>
              <w:jc w:val="left"/>
              <w:rPr>
                <w:rFonts w:ascii="Times New Roman" w:hAnsi="Times New Roman" w:cs="Times New Roman"/>
                <w:sz w:val="22"/>
                <w:szCs w:val="22"/>
              </w:rPr>
            </w:pPr>
            <w:bookmarkStart w:id="14" w:name="_Hlk220620386"/>
            <w:r w:rsidRPr="00F8065B">
              <w:rPr>
                <w:rFonts w:ascii="Times New Roman" w:hAnsi="Times New Roman" w:cs="Times New Roman"/>
                <w:sz w:val="22"/>
                <w:szCs w:val="22"/>
              </w:rPr>
              <w:t>Hepatotoxicita</w:t>
            </w:r>
            <w:bookmarkEnd w:id="14"/>
          </w:p>
        </w:tc>
      </w:tr>
      <w:tr w:rsidR="00A36040" w:rsidRPr="00F8065B" w14:paraId="34EDBDD5" w14:textId="77777777" w:rsidTr="00A36040">
        <w:trPr>
          <w:trHeight w:val="399"/>
        </w:trPr>
        <w:tc>
          <w:tcPr>
            <w:tcW w:w="3706" w:type="dxa"/>
            <w:vMerge w:val="restart"/>
            <w:tcBorders>
              <w:top w:val="single" w:sz="5" w:space="0" w:color="000000"/>
              <w:left w:val="single" w:sz="5" w:space="0" w:color="000000"/>
              <w:right w:val="single" w:sz="5" w:space="0" w:color="000000"/>
            </w:tcBorders>
          </w:tcPr>
          <w:p w14:paraId="64DF5F57" w14:textId="77777777" w:rsidR="00A36040" w:rsidRPr="00F8065B" w:rsidRDefault="00A36040" w:rsidP="00A36040">
            <w:pPr>
              <w:pStyle w:val="Zkladntext2"/>
              <w:jc w:val="left"/>
              <w:rPr>
                <w:rFonts w:ascii="Times New Roman" w:hAnsi="Times New Roman" w:cs="Times New Roman"/>
                <w:sz w:val="22"/>
                <w:szCs w:val="22"/>
              </w:rPr>
            </w:pPr>
          </w:p>
          <w:p w14:paraId="685974D4" w14:textId="77777777" w:rsidR="00A36040" w:rsidRPr="00F8065B" w:rsidRDefault="00A36040" w:rsidP="00A36040">
            <w:pPr>
              <w:pStyle w:val="Zkladntext2"/>
              <w:jc w:val="left"/>
              <w:rPr>
                <w:rFonts w:ascii="Times New Roman" w:hAnsi="Times New Roman" w:cs="Times New Roman"/>
                <w:sz w:val="22"/>
                <w:szCs w:val="22"/>
              </w:rPr>
            </w:pPr>
          </w:p>
          <w:p w14:paraId="4AE3DC41" w14:textId="77777777" w:rsidR="00A36040" w:rsidRPr="00F8065B" w:rsidRDefault="00A36040" w:rsidP="00A36040">
            <w:pPr>
              <w:pStyle w:val="Zkladntext2"/>
              <w:jc w:val="left"/>
              <w:rPr>
                <w:rFonts w:ascii="Times New Roman" w:hAnsi="Times New Roman" w:cs="Times New Roman"/>
                <w:sz w:val="22"/>
                <w:szCs w:val="22"/>
              </w:rPr>
            </w:pPr>
          </w:p>
          <w:p w14:paraId="22859164" w14:textId="77777777" w:rsidR="00A36040" w:rsidRPr="00F8065B" w:rsidRDefault="00A36040" w:rsidP="00A36040">
            <w:pPr>
              <w:pStyle w:val="Zkladntext2"/>
              <w:jc w:val="left"/>
              <w:rPr>
                <w:rFonts w:ascii="Times New Roman" w:hAnsi="Times New Roman" w:cs="Times New Roman"/>
                <w:sz w:val="22"/>
                <w:szCs w:val="22"/>
              </w:rPr>
            </w:pPr>
          </w:p>
          <w:p w14:paraId="792772C1" w14:textId="77777777" w:rsidR="00A36040" w:rsidRPr="00F8065B" w:rsidRDefault="00A36040" w:rsidP="00A36040">
            <w:pPr>
              <w:pStyle w:val="Zkladntext2"/>
              <w:jc w:val="left"/>
              <w:rPr>
                <w:rFonts w:ascii="Times New Roman" w:hAnsi="Times New Roman" w:cs="Times New Roman"/>
                <w:sz w:val="22"/>
                <w:szCs w:val="22"/>
              </w:rPr>
            </w:pPr>
          </w:p>
          <w:p w14:paraId="796A569D" w14:textId="77777777" w:rsidR="00A36040" w:rsidRPr="00F8065B" w:rsidRDefault="00A36040" w:rsidP="00A36040">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Poruchy kože a podkožného tkaniva</w:t>
            </w:r>
          </w:p>
        </w:tc>
        <w:tc>
          <w:tcPr>
            <w:tcW w:w="1219" w:type="dxa"/>
            <w:vMerge w:val="restart"/>
            <w:tcBorders>
              <w:top w:val="single" w:sz="5" w:space="0" w:color="000000"/>
              <w:left w:val="single" w:sz="5" w:space="0" w:color="000000"/>
              <w:right w:val="single" w:sz="5" w:space="0" w:color="000000"/>
            </w:tcBorders>
          </w:tcPr>
          <w:p w14:paraId="47D17B0E" w14:textId="77777777" w:rsidR="00A36040" w:rsidRPr="00F8065B" w:rsidRDefault="00A36040" w:rsidP="00A36040">
            <w:pPr>
              <w:pStyle w:val="Zkladntext2"/>
              <w:jc w:val="left"/>
              <w:rPr>
                <w:rFonts w:ascii="Times New Roman" w:hAnsi="Times New Roman" w:cs="Times New Roman"/>
                <w:sz w:val="22"/>
                <w:szCs w:val="22"/>
              </w:rPr>
            </w:pPr>
          </w:p>
          <w:p w14:paraId="7F89B2A7" w14:textId="41482B16" w:rsidR="00A36040" w:rsidRPr="00F8065B" w:rsidRDefault="00A36040" w:rsidP="00A36040">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Menej časté</w:t>
            </w:r>
          </w:p>
        </w:tc>
        <w:tc>
          <w:tcPr>
            <w:tcW w:w="4241" w:type="dxa"/>
            <w:tcBorders>
              <w:top w:val="single" w:sz="5" w:space="0" w:color="000000"/>
              <w:left w:val="single" w:sz="5" w:space="0" w:color="000000"/>
              <w:bottom w:val="single" w:sz="5" w:space="0" w:color="000000"/>
              <w:right w:val="single" w:sz="5" w:space="0" w:color="000000"/>
            </w:tcBorders>
          </w:tcPr>
          <w:p w14:paraId="1EEE4BD6" w14:textId="10C042EC" w:rsidR="00A36040" w:rsidRPr="00F8065B" w:rsidRDefault="00A36040" w:rsidP="00A36040">
            <w:pPr>
              <w:pStyle w:val="Zkladntext2"/>
              <w:jc w:val="left"/>
              <w:rPr>
                <w:rFonts w:ascii="Times New Roman" w:hAnsi="Times New Roman" w:cs="Times New Roman"/>
                <w:sz w:val="22"/>
                <w:szCs w:val="22"/>
              </w:rPr>
            </w:pPr>
            <w:bookmarkStart w:id="15" w:name="_Hlk220620157"/>
            <w:r>
              <w:rPr>
                <w:rFonts w:ascii="Times New Roman" w:hAnsi="Times New Roman" w:cs="Times New Roman"/>
                <w:sz w:val="22"/>
                <w:szCs w:val="22"/>
              </w:rPr>
              <w:t>Alopécia</w:t>
            </w:r>
          </w:p>
          <w:bookmarkEnd w:id="15"/>
          <w:p w14:paraId="6097A6FA" w14:textId="712AF0FE" w:rsidR="00A36040" w:rsidRPr="00F8065B" w:rsidRDefault="00A36040" w:rsidP="00A36040">
            <w:pPr>
              <w:pStyle w:val="Zkladntext2"/>
              <w:jc w:val="left"/>
              <w:rPr>
                <w:rFonts w:ascii="Times New Roman" w:hAnsi="Times New Roman" w:cs="Times New Roman"/>
                <w:sz w:val="22"/>
                <w:szCs w:val="22"/>
              </w:rPr>
            </w:pPr>
          </w:p>
        </w:tc>
      </w:tr>
      <w:tr w:rsidR="00A36040" w:rsidRPr="00F8065B" w14:paraId="671B1421" w14:textId="77777777" w:rsidTr="00AB116B">
        <w:trPr>
          <w:trHeight w:hRule="exact" w:val="407"/>
        </w:trPr>
        <w:tc>
          <w:tcPr>
            <w:tcW w:w="3706" w:type="dxa"/>
            <w:vMerge/>
            <w:tcBorders>
              <w:left w:val="single" w:sz="5" w:space="0" w:color="000000"/>
              <w:right w:val="single" w:sz="5" w:space="0" w:color="000000"/>
            </w:tcBorders>
          </w:tcPr>
          <w:p w14:paraId="6EBBE015" w14:textId="77777777" w:rsidR="00A36040" w:rsidRPr="00F8065B" w:rsidRDefault="00A36040" w:rsidP="00A36040">
            <w:pPr>
              <w:pStyle w:val="Zkladntext2"/>
              <w:jc w:val="left"/>
              <w:rPr>
                <w:rFonts w:ascii="Times New Roman" w:hAnsi="Times New Roman" w:cs="Times New Roman"/>
                <w:sz w:val="22"/>
                <w:szCs w:val="22"/>
              </w:rPr>
            </w:pPr>
          </w:p>
        </w:tc>
        <w:tc>
          <w:tcPr>
            <w:tcW w:w="1219" w:type="dxa"/>
            <w:vMerge/>
            <w:tcBorders>
              <w:left w:val="single" w:sz="5" w:space="0" w:color="000000"/>
              <w:right w:val="single" w:sz="5" w:space="0" w:color="000000"/>
            </w:tcBorders>
          </w:tcPr>
          <w:p w14:paraId="38908B4D" w14:textId="77777777" w:rsidR="00A36040" w:rsidRPr="00F8065B" w:rsidRDefault="00A36040" w:rsidP="00A36040">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1C3CE49D" w14:textId="52163636" w:rsidR="00A36040" w:rsidRPr="00F8065B" w:rsidRDefault="00A36040" w:rsidP="00A36040">
            <w:pPr>
              <w:pStyle w:val="Zkladntext2"/>
              <w:jc w:val="left"/>
              <w:rPr>
                <w:rFonts w:ascii="Times New Roman" w:hAnsi="Times New Roman" w:cs="Times New Roman"/>
                <w:sz w:val="22"/>
                <w:szCs w:val="22"/>
              </w:rPr>
            </w:pPr>
            <w:r>
              <w:rPr>
                <w:rFonts w:ascii="Times New Roman" w:hAnsi="Times New Roman" w:cs="Times New Roman"/>
                <w:sz w:val="22"/>
                <w:szCs w:val="22"/>
              </w:rPr>
              <w:t>Poruchy nechtov</w:t>
            </w:r>
          </w:p>
        </w:tc>
      </w:tr>
      <w:tr w:rsidR="00A36040" w:rsidRPr="00F8065B" w14:paraId="5D143693" w14:textId="77777777" w:rsidTr="00B0430D">
        <w:trPr>
          <w:trHeight w:hRule="exact" w:val="398"/>
        </w:trPr>
        <w:tc>
          <w:tcPr>
            <w:tcW w:w="3706" w:type="dxa"/>
            <w:vMerge/>
            <w:tcBorders>
              <w:left w:val="single" w:sz="5" w:space="0" w:color="000000"/>
              <w:right w:val="single" w:sz="5" w:space="0" w:color="000000"/>
            </w:tcBorders>
          </w:tcPr>
          <w:p w14:paraId="52886AF7" w14:textId="77777777" w:rsidR="00A36040" w:rsidRPr="00F8065B" w:rsidRDefault="00A36040" w:rsidP="00CD0FE1">
            <w:pPr>
              <w:pStyle w:val="Zkladntext2"/>
              <w:jc w:val="left"/>
              <w:rPr>
                <w:rFonts w:ascii="Times New Roman" w:hAnsi="Times New Roman" w:cs="Times New Roman"/>
                <w:sz w:val="22"/>
                <w:szCs w:val="22"/>
              </w:rPr>
            </w:pPr>
            <w:bookmarkStart w:id="16" w:name="_Hlk220620325"/>
          </w:p>
        </w:tc>
        <w:tc>
          <w:tcPr>
            <w:tcW w:w="1219" w:type="dxa"/>
            <w:vMerge w:val="restart"/>
            <w:tcBorders>
              <w:top w:val="single" w:sz="5" w:space="0" w:color="000000"/>
              <w:left w:val="single" w:sz="5" w:space="0" w:color="000000"/>
              <w:right w:val="single" w:sz="5" w:space="0" w:color="000000"/>
            </w:tcBorders>
          </w:tcPr>
          <w:p w14:paraId="1E72B1A1" w14:textId="77777777" w:rsidR="00A36040" w:rsidRPr="00F8065B" w:rsidRDefault="00A36040" w:rsidP="00CD0FE1">
            <w:pPr>
              <w:pStyle w:val="Zkladntext2"/>
              <w:jc w:val="left"/>
              <w:rPr>
                <w:rFonts w:ascii="Times New Roman" w:hAnsi="Times New Roman" w:cs="Times New Roman"/>
                <w:sz w:val="22"/>
                <w:szCs w:val="22"/>
              </w:rPr>
            </w:pPr>
          </w:p>
          <w:p w14:paraId="153B4E78" w14:textId="77777777" w:rsidR="00A36040" w:rsidRPr="00F8065B" w:rsidRDefault="00A36040" w:rsidP="00CD0FE1">
            <w:pPr>
              <w:pStyle w:val="Zkladntext2"/>
              <w:jc w:val="left"/>
              <w:rPr>
                <w:rFonts w:ascii="Times New Roman" w:hAnsi="Times New Roman" w:cs="Times New Roman"/>
                <w:sz w:val="22"/>
                <w:szCs w:val="22"/>
              </w:rPr>
            </w:pPr>
          </w:p>
          <w:p w14:paraId="03FE3357" w14:textId="77777777" w:rsidR="00A36040" w:rsidRPr="00F8065B" w:rsidRDefault="00A36040" w:rsidP="00CD0FE1">
            <w:pPr>
              <w:pStyle w:val="Zkladntext2"/>
              <w:jc w:val="left"/>
              <w:rPr>
                <w:rFonts w:ascii="Times New Roman" w:hAnsi="Times New Roman" w:cs="Times New Roman"/>
                <w:sz w:val="22"/>
                <w:szCs w:val="22"/>
              </w:rPr>
            </w:pPr>
          </w:p>
          <w:p w14:paraId="23AD3AF4" w14:textId="77777777" w:rsidR="00A36040" w:rsidRPr="00F8065B" w:rsidRDefault="00A36040" w:rsidP="00CD0FE1">
            <w:pPr>
              <w:pStyle w:val="Zkladntext2"/>
              <w:jc w:val="left"/>
              <w:rPr>
                <w:rFonts w:ascii="Times New Roman" w:hAnsi="Times New Roman" w:cs="Times New Roman"/>
                <w:sz w:val="22"/>
                <w:szCs w:val="22"/>
              </w:rPr>
            </w:pPr>
          </w:p>
          <w:p w14:paraId="567C6BDB" w14:textId="145F3627" w:rsidR="00A36040" w:rsidRPr="00F8065B" w:rsidRDefault="00A36040"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Zriedkavé</w:t>
            </w:r>
          </w:p>
        </w:tc>
        <w:tc>
          <w:tcPr>
            <w:tcW w:w="4241" w:type="dxa"/>
            <w:tcBorders>
              <w:top w:val="single" w:sz="5" w:space="0" w:color="000000"/>
              <w:left w:val="single" w:sz="5" w:space="0" w:color="000000"/>
              <w:bottom w:val="single" w:sz="5" w:space="0" w:color="000000"/>
              <w:right w:val="single" w:sz="5" w:space="0" w:color="000000"/>
            </w:tcBorders>
          </w:tcPr>
          <w:p w14:paraId="7E42A07F" w14:textId="77777777" w:rsidR="00A36040" w:rsidRPr="00F8065B" w:rsidRDefault="00A36040"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Urtikária</w:t>
            </w:r>
          </w:p>
        </w:tc>
      </w:tr>
      <w:tr w:rsidR="00A36040" w:rsidRPr="00F8065B" w14:paraId="0710671E" w14:textId="77777777" w:rsidTr="00B0430D">
        <w:trPr>
          <w:trHeight w:hRule="exact" w:val="398"/>
        </w:trPr>
        <w:tc>
          <w:tcPr>
            <w:tcW w:w="3706" w:type="dxa"/>
            <w:vMerge/>
            <w:tcBorders>
              <w:left w:val="single" w:sz="5" w:space="0" w:color="000000"/>
              <w:right w:val="single" w:sz="5" w:space="0" w:color="000000"/>
            </w:tcBorders>
          </w:tcPr>
          <w:p w14:paraId="6B7E8AC7" w14:textId="77777777" w:rsidR="00A36040" w:rsidRPr="00F8065B" w:rsidRDefault="00A36040" w:rsidP="00CD0FE1">
            <w:pPr>
              <w:pStyle w:val="Zkladntext2"/>
              <w:jc w:val="left"/>
              <w:rPr>
                <w:rFonts w:ascii="Times New Roman" w:hAnsi="Times New Roman" w:cs="Times New Roman"/>
                <w:sz w:val="22"/>
                <w:szCs w:val="22"/>
              </w:rPr>
            </w:pPr>
          </w:p>
        </w:tc>
        <w:tc>
          <w:tcPr>
            <w:tcW w:w="1219" w:type="dxa"/>
            <w:vMerge/>
            <w:tcBorders>
              <w:left w:val="single" w:sz="5" w:space="0" w:color="000000"/>
              <w:right w:val="single" w:sz="5" w:space="0" w:color="000000"/>
            </w:tcBorders>
          </w:tcPr>
          <w:p w14:paraId="709EEB47" w14:textId="77777777" w:rsidR="00A36040" w:rsidRPr="00F8065B" w:rsidRDefault="00A36040"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1BB4EDB8" w14:textId="77777777" w:rsidR="00A36040" w:rsidRPr="00F8065B" w:rsidRDefault="00A36040"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Makulopapulózna vyrážka</w:t>
            </w:r>
          </w:p>
        </w:tc>
      </w:tr>
      <w:tr w:rsidR="00A36040" w:rsidRPr="00F8065B" w14:paraId="6FA39D04" w14:textId="77777777" w:rsidTr="00B0430D">
        <w:trPr>
          <w:trHeight w:hRule="exact" w:val="398"/>
        </w:trPr>
        <w:tc>
          <w:tcPr>
            <w:tcW w:w="3706" w:type="dxa"/>
            <w:vMerge/>
            <w:tcBorders>
              <w:left w:val="single" w:sz="5" w:space="0" w:color="000000"/>
              <w:right w:val="single" w:sz="5" w:space="0" w:color="000000"/>
            </w:tcBorders>
          </w:tcPr>
          <w:p w14:paraId="1B509103" w14:textId="77777777" w:rsidR="00A36040" w:rsidRPr="00F8065B" w:rsidRDefault="00A36040" w:rsidP="00CD0FE1">
            <w:pPr>
              <w:pStyle w:val="Zkladntext2"/>
              <w:jc w:val="left"/>
              <w:rPr>
                <w:rFonts w:ascii="Times New Roman" w:hAnsi="Times New Roman" w:cs="Times New Roman"/>
                <w:sz w:val="22"/>
                <w:szCs w:val="22"/>
              </w:rPr>
            </w:pPr>
          </w:p>
        </w:tc>
        <w:tc>
          <w:tcPr>
            <w:tcW w:w="1219" w:type="dxa"/>
            <w:vMerge/>
            <w:tcBorders>
              <w:left w:val="single" w:sz="5" w:space="0" w:color="000000"/>
              <w:right w:val="single" w:sz="5" w:space="0" w:color="000000"/>
            </w:tcBorders>
          </w:tcPr>
          <w:p w14:paraId="7CD7F2E2" w14:textId="77777777" w:rsidR="00A36040" w:rsidRPr="00F8065B" w:rsidRDefault="00A36040"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038DBD4B" w14:textId="77777777" w:rsidR="00A36040" w:rsidRPr="00F8065B" w:rsidRDefault="00A36040"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Purpura</w:t>
            </w:r>
          </w:p>
        </w:tc>
      </w:tr>
      <w:tr w:rsidR="00A36040" w:rsidRPr="00F8065B" w14:paraId="0392F5A0" w14:textId="77777777" w:rsidTr="00B0430D">
        <w:trPr>
          <w:trHeight w:hRule="exact" w:val="398"/>
        </w:trPr>
        <w:tc>
          <w:tcPr>
            <w:tcW w:w="3706" w:type="dxa"/>
            <w:vMerge/>
            <w:tcBorders>
              <w:left w:val="single" w:sz="5" w:space="0" w:color="000000"/>
              <w:right w:val="single" w:sz="5" w:space="0" w:color="000000"/>
            </w:tcBorders>
          </w:tcPr>
          <w:p w14:paraId="72CB9A30" w14:textId="77777777" w:rsidR="00A36040" w:rsidRPr="00F8065B" w:rsidRDefault="00A36040" w:rsidP="00CD0FE1">
            <w:pPr>
              <w:pStyle w:val="Zkladntext2"/>
              <w:jc w:val="left"/>
              <w:rPr>
                <w:rFonts w:ascii="Times New Roman" w:hAnsi="Times New Roman" w:cs="Times New Roman"/>
                <w:sz w:val="22"/>
                <w:szCs w:val="22"/>
              </w:rPr>
            </w:pPr>
          </w:p>
        </w:tc>
        <w:tc>
          <w:tcPr>
            <w:tcW w:w="1219" w:type="dxa"/>
            <w:vMerge/>
            <w:tcBorders>
              <w:left w:val="single" w:sz="5" w:space="0" w:color="000000"/>
              <w:right w:val="single" w:sz="5" w:space="0" w:color="000000"/>
            </w:tcBorders>
          </w:tcPr>
          <w:p w14:paraId="07E70778" w14:textId="77777777" w:rsidR="00A36040" w:rsidRPr="00F8065B" w:rsidRDefault="00A36040"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45164CF4" w14:textId="77777777" w:rsidR="00A36040" w:rsidRPr="00F8065B" w:rsidRDefault="00A36040"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Vyrážka</w:t>
            </w:r>
          </w:p>
        </w:tc>
      </w:tr>
      <w:tr w:rsidR="00A36040" w:rsidRPr="00F8065B" w14:paraId="747ACC17" w14:textId="77777777" w:rsidTr="00B0430D">
        <w:trPr>
          <w:trHeight w:hRule="exact" w:val="398"/>
        </w:trPr>
        <w:tc>
          <w:tcPr>
            <w:tcW w:w="3706" w:type="dxa"/>
            <w:vMerge/>
            <w:tcBorders>
              <w:left w:val="single" w:sz="5" w:space="0" w:color="000000"/>
              <w:right w:val="single" w:sz="5" w:space="0" w:color="000000"/>
            </w:tcBorders>
          </w:tcPr>
          <w:p w14:paraId="37E5AB74" w14:textId="77777777" w:rsidR="00A36040" w:rsidRPr="00F8065B" w:rsidRDefault="00A36040" w:rsidP="00CD0FE1">
            <w:pPr>
              <w:pStyle w:val="Zkladntext2"/>
              <w:jc w:val="left"/>
              <w:rPr>
                <w:rFonts w:ascii="Times New Roman" w:hAnsi="Times New Roman" w:cs="Times New Roman"/>
                <w:sz w:val="22"/>
                <w:szCs w:val="22"/>
              </w:rPr>
            </w:pPr>
          </w:p>
        </w:tc>
        <w:tc>
          <w:tcPr>
            <w:tcW w:w="1219" w:type="dxa"/>
            <w:vMerge/>
            <w:tcBorders>
              <w:left w:val="single" w:sz="5" w:space="0" w:color="000000"/>
              <w:right w:val="single" w:sz="5" w:space="0" w:color="000000"/>
            </w:tcBorders>
          </w:tcPr>
          <w:p w14:paraId="00EF610E" w14:textId="77777777" w:rsidR="00A36040" w:rsidRPr="00F8065B" w:rsidRDefault="00A36040"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7A6AF660" w14:textId="77777777" w:rsidR="00A36040" w:rsidRPr="00F8065B" w:rsidRDefault="00A36040"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Erytém</w:t>
            </w:r>
          </w:p>
        </w:tc>
      </w:tr>
      <w:tr w:rsidR="00A36040" w:rsidRPr="00F8065B" w14:paraId="61455062" w14:textId="77777777" w:rsidTr="00B0430D">
        <w:trPr>
          <w:trHeight w:hRule="exact" w:val="398"/>
        </w:trPr>
        <w:tc>
          <w:tcPr>
            <w:tcW w:w="3706" w:type="dxa"/>
            <w:vMerge/>
            <w:tcBorders>
              <w:left w:val="single" w:sz="5" w:space="0" w:color="000000"/>
              <w:right w:val="single" w:sz="5" w:space="0" w:color="000000"/>
            </w:tcBorders>
          </w:tcPr>
          <w:p w14:paraId="25F48678" w14:textId="77777777" w:rsidR="00A36040" w:rsidRPr="00F8065B" w:rsidRDefault="00A36040" w:rsidP="00CD0FE1">
            <w:pPr>
              <w:pStyle w:val="Zkladntext2"/>
              <w:jc w:val="left"/>
              <w:rPr>
                <w:rFonts w:ascii="Times New Roman" w:hAnsi="Times New Roman" w:cs="Times New Roman"/>
                <w:sz w:val="22"/>
                <w:szCs w:val="22"/>
              </w:rPr>
            </w:pPr>
          </w:p>
        </w:tc>
        <w:tc>
          <w:tcPr>
            <w:tcW w:w="1219" w:type="dxa"/>
            <w:vMerge/>
            <w:tcBorders>
              <w:left w:val="single" w:sz="5" w:space="0" w:color="000000"/>
              <w:right w:val="single" w:sz="5" w:space="0" w:color="000000"/>
            </w:tcBorders>
          </w:tcPr>
          <w:p w14:paraId="30D763AA" w14:textId="77777777" w:rsidR="00A36040" w:rsidRPr="00F8065B" w:rsidRDefault="00A36040"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521741D4" w14:textId="77777777" w:rsidR="00A36040" w:rsidRPr="00F8065B" w:rsidRDefault="00A36040"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Edém (opuch)</w:t>
            </w:r>
          </w:p>
        </w:tc>
      </w:tr>
      <w:tr w:rsidR="00A36040" w:rsidRPr="00F8065B" w14:paraId="6DF5CC98" w14:textId="77777777" w:rsidTr="00B0430D">
        <w:trPr>
          <w:trHeight w:hRule="exact" w:val="398"/>
        </w:trPr>
        <w:tc>
          <w:tcPr>
            <w:tcW w:w="3706" w:type="dxa"/>
            <w:vMerge/>
            <w:tcBorders>
              <w:left w:val="single" w:sz="5" w:space="0" w:color="000000"/>
              <w:right w:val="single" w:sz="5" w:space="0" w:color="000000"/>
            </w:tcBorders>
          </w:tcPr>
          <w:p w14:paraId="3B29AECC" w14:textId="77777777" w:rsidR="00A36040" w:rsidRPr="00F8065B" w:rsidRDefault="00A36040" w:rsidP="00CD0FE1">
            <w:pPr>
              <w:pStyle w:val="Zkladntext2"/>
              <w:jc w:val="left"/>
              <w:rPr>
                <w:rFonts w:ascii="Times New Roman" w:hAnsi="Times New Roman" w:cs="Times New Roman"/>
                <w:sz w:val="22"/>
                <w:szCs w:val="22"/>
              </w:rPr>
            </w:pPr>
          </w:p>
        </w:tc>
        <w:tc>
          <w:tcPr>
            <w:tcW w:w="1219" w:type="dxa"/>
            <w:vMerge/>
            <w:tcBorders>
              <w:left w:val="single" w:sz="5" w:space="0" w:color="000000"/>
              <w:bottom w:val="single" w:sz="5" w:space="0" w:color="000000"/>
              <w:right w:val="single" w:sz="5" w:space="0" w:color="000000"/>
            </w:tcBorders>
          </w:tcPr>
          <w:p w14:paraId="492390DD" w14:textId="77777777" w:rsidR="00A36040" w:rsidRPr="00F8065B" w:rsidRDefault="00A36040"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7479566F" w14:textId="77777777" w:rsidR="00A36040" w:rsidRPr="00F8065B" w:rsidRDefault="00A36040"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Pruritus (svrbenie)</w:t>
            </w:r>
          </w:p>
        </w:tc>
      </w:tr>
      <w:tr w:rsidR="00126966" w:rsidRPr="00F8065B" w14:paraId="02B351CB" w14:textId="77777777" w:rsidTr="00B0430D">
        <w:trPr>
          <w:trHeight w:hRule="exact" w:val="398"/>
        </w:trPr>
        <w:tc>
          <w:tcPr>
            <w:tcW w:w="3706" w:type="dxa"/>
            <w:vMerge w:val="restart"/>
            <w:tcBorders>
              <w:top w:val="single" w:sz="5" w:space="0" w:color="000000"/>
              <w:left w:val="single" w:sz="5" w:space="0" w:color="000000"/>
              <w:right w:val="single" w:sz="5" w:space="0" w:color="000000"/>
            </w:tcBorders>
          </w:tcPr>
          <w:p w14:paraId="09B6CF32" w14:textId="77777777" w:rsidR="00126966" w:rsidRPr="00F8065B" w:rsidRDefault="00126966" w:rsidP="00CD0FE1">
            <w:pPr>
              <w:pStyle w:val="Zkladntext2"/>
              <w:jc w:val="left"/>
              <w:rPr>
                <w:rFonts w:ascii="Times New Roman" w:hAnsi="Times New Roman" w:cs="Times New Roman"/>
                <w:sz w:val="22"/>
                <w:szCs w:val="22"/>
              </w:rPr>
            </w:pPr>
            <w:bookmarkStart w:id="17" w:name="_Hlk220620174"/>
            <w:bookmarkEnd w:id="16"/>
          </w:p>
          <w:p w14:paraId="45375AE6" w14:textId="77777777" w:rsidR="00126966" w:rsidRPr="00F8065B" w:rsidRDefault="00126966" w:rsidP="00CD0FE1">
            <w:pPr>
              <w:pStyle w:val="Zkladntext2"/>
              <w:jc w:val="left"/>
              <w:rPr>
                <w:rFonts w:ascii="Times New Roman" w:hAnsi="Times New Roman" w:cs="Times New Roman"/>
                <w:sz w:val="22"/>
                <w:szCs w:val="22"/>
              </w:rPr>
            </w:pPr>
          </w:p>
          <w:p w14:paraId="77A70A0F" w14:textId="77777777" w:rsidR="00126966" w:rsidRPr="00F8065B" w:rsidRDefault="00126966" w:rsidP="00CD0FE1">
            <w:pPr>
              <w:pStyle w:val="Zkladntext2"/>
              <w:jc w:val="left"/>
              <w:rPr>
                <w:rFonts w:ascii="Times New Roman" w:hAnsi="Times New Roman" w:cs="Times New Roman"/>
                <w:sz w:val="22"/>
                <w:szCs w:val="22"/>
              </w:rPr>
            </w:pPr>
          </w:p>
          <w:p w14:paraId="5E39DFDA"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lastRenderedPageBreak/>
              <w:t>Poruchy kostrovej a svalovej sústavy a spojivového tkaniva</w:t>
            </w:r>
          </w:p>
        </w:tc>
        <w:tc>
          <w:tcPr>
            <w:tcW w:w="1219" w:type="dxa"/>
            <w:vMerge w:val="restart"/>
            <w:tcBorders>
              <w:top w:val="single" w:sz="5" w:space="0" w:color="000000"/>
              <w:left w:val="single" w:sz="5" w:space="0" w:color="000000"/>
              <w:right w:val="single" w:sz="5" w:space="0" w:color="000000"/>
            </w:tcBorders>
          </w:tcPr>
          <w:p w14:paraId="6D4D9884" w14:textId="77777777" w:rsidR="00126966" w:rsidRPr="00F8065B" w:rsidRDefault="00126966" w:rsidP="00CD0FE1">
            <w:pPr>
              <w:pStyle w:val="Zkladntext2"/>
              <w:jc w:val="left"/>
              <w:rPr>
                <w:rFonts w:ascii="Times New Roman" w:hAnsi="Times New Roman" w:cs="Times New Roman"/>
                <w:sz w:val="22"/>
                <w:szCs w:val="22"/>
              </w:rPr>
            </w:pPr>
          </w:p>
          <w:p w14:paraId="54E0F67D" w14:textId="77777777" w:rsidR="00126966" w:rsidRPr="00F8065B" w:rsidRDefault="00126966" w:rsidP="00CD0FE1">
            <w:pPr>
              <w:pStyle w:val="Zkladntext2"/>
              <w:jc w:val="left"/>
              <w:rPr>
                <w:rFonts w:ascii="Times New Roman" w:hAnsi="Times New Roman" w:cs="Times New Roman"/>
                <w:sz w:val="22"/>
                <w:szCs w:val="22"/>
              </w:rPr>
            </w:pPr>
          </w:p>
          <w:p w14:paraId="555D0109" w14:textId="77777777" w:rsidR="00126966" w:rsidRPr="00F8065B" w:rsidRDefault="00126966" w:rsidP="00CD0FE1">
            <w:pPr>
              <w:pStyle w:val="Zkladntext2"/>
              <w:jc w:val="left"/>
              <w:rPr>
                <w:rFonts w:ascii="Times New Roman" w:hAnsi="Times New Roman" w:cs="Times New Roman"/>
                <w:sz w:val="22"/>
                <w:szCs w:val="22"/>
              </w:rPr>
            </w:pPr>
          </w:p>
          <w:p w14:paraId="6BFD9820" w14:textId="77777777" w:rsidR="00126966" w:rsidRPr="00F8065B" w:rsidRDefault="00126966" w:rsidP="00CD0FE1">
            <w:pPr>
              <w:pStyle w:val="Zkladntext2"/>
              <w:jc w:val="left"/>
              <w:rPr>
                <w:rFonts w:ascii="Times New Roman" w:hAnsi="Times New Roman" w:cs="Times New Roman"/>
                <w:sz w:val="22"/>
                <w:szCs w:val="22"/>
              </w:rPr>
            </w:pPr>
          </w:p>
          <w:p w14:paraId="7AC1E601"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Menej časté</w:t>
            </w:r>
          </w:p>
        </w:tc>
        <w:tc>
          <w:tcPr>
            <w:tcW w:w="4241" w:type="dxa"/>
            <w:tcBorders>
              <w:top w:val="single" w:sz="5" w:space="0" w:color="000000"/>
              <w:left w:val="single" w:sz="5" w:space="0" w:color="000000"/>
              <w:bottom w:val="single" w:sz="5" w:space="0" w:color="000000"/>
              <w:right w:val="single" w:sz="5" w:space="0" w:color="000000"/>
            </w:tcBorders>
          </w:tcPr>
          <w:p w14:paraId="7BA1A13B"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lastRenderedPageBreak/>
              <w:t>Myopatia</w:t>
            </w:r>
          </w:p>
        </w:tc>
      </w:tr>
      <w:tr w:rsidR="00126966" w:rsidRPr="00F8065B" w14:paraId="3488CD40" w14:textId="77777777" w:rsidTr="00B0430D">
        <w:trPr>
          <w:trHeight w:hRule="exact" w:val="398"/>
        </w:trPr>
        <w:tc>
          <w:tcPr>
            <w:tcW w:w="3706" w:type="dxa"/>
            <w:vMerge/>
            <w:tcBorders>
              <w:left w:val="single" w:sz="5" w:space="0" w:color="000000"/>
              <w:right w:val="single" w:sz="5" w:space="0" w:color="000000"/>
            </w:tcBorders>
          </w:tcPr>
          <w:p w14:paraId="345587E1" w14:textId="77777777" w:rsidR="00126966" w:rsidRPr="00F8065B" w:rsidRDefault="00126966" w:rsidP="00CD0FE1">
            <w:pPr>
              <w:pStyle w:val="Zkladntext2"/>
              <w:jc w:val="left"/>
              <w:rPr>
                <w:rFonts w:ascii="Times New Roman" w:hAnsi="Times New Roman" w:cs="Times New Roman"/>
                <w:sz w:val="22"/>
                <w:szCs w:val="22"/>
              </w:rPr>
            </w:pPr>
          </w:p>
        </w:tc>
        <w:tc>
          <w:tcPr>
            <w:tcW w:w="1219" w:type="dxa"/>
            <w:vMerge/>
            <w:tcBorders>
              <w:left w:val="single" w:sz="5" w:space="0" w:color="000000"/>
              <w:right w:val="single" w:sz="5" w:space="0" w:color="000000"/>
            </w:tcBorders>
          </w:tcPr>
          <w:p w14:paraId="504A7FE2" w14:textId="77777777" w:rsidR="00126966" w:rsidRPr="00F8065B" w:rsidRDefault="00126966"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5518D3F9" w14:textId="28B25488"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 xml:space="preserve">Zvýšenie </w:t>
            </w:r>
            <w:r w:rsidR="006C5C7B">
              <w:rPr>
                <w:rFonts w:ascii="Times New Roman" w:hAnsi="Times New Roman" w:cs="Times New Roman"/>
                <w:sz w:val="22"/>
                <w:szCs w:val="22"/>
              </w:rPr>
              <w:t>kreatinínfosfokinázy (</w:t>
            </w:r>
            <w:r w:rsidRPr="00F8065B">
              <w:rPr>
                <w:rFonts w:ascii="Times New Roman" w:hAnsi="Times New Roman" w:cs="Times New Roman"/>
                <w:sz w:val="22"/>
                <w:szCs w:val="22"/>
              </w:rPr>
              <w:t>CPK</w:t>
            </w:r>
            <w:r w:rsidR="006C5C7B">
              <w:rPr>
                <w:rFonts w:ascii="Times New Roman" w:hAnsi="Times New Roman" w:cs="Times New Roman"/>
                <w:sz w:val="22"/>
                <w:szCs w:val="22"/>
              </w:rPr>
              <w:t>)</w:t>
            </w:r>
          </w:p>
        </w:tc>
      </w:tr>
      <w:tr w:rsidR="00126966" w:rsidRPr="00F8065B" w14:paraId="19D233C4" w14:textId="77777777" w:rsidTr="00B0430D">
        <w:trPr>
          <w:trHeight w:hRule="exact" w:val="398"/>
        </w:trPr>
        <w:tc>
          <w:tcPr>
            <w:tcW w:w="3706" w:type="dxa"/>
            <w:vMerge/>
            <w:tcBorders>
              <w:left w:val="single" w:sz="5" w:space="0" w:color="000000"/>
              <w:right w:val="single" w:sz="5" w:space="0" w:color="000000"/>
            </w:tcBorders>
          </w:tcPr>
          <w:p w14:paraId="7F36E943" w14:textId="77777777" w:rsidR="00126966" w:rsidRPr="00F8065B" w:rsidRDefault="00126966" w:rsidP="00CD0FE1">
            <w:pPr>
              <w:pStyle w:val="Zkladntext2"/>
              <w:jc w:val="left"/>
              <w:rPr>
                <w:rFonts w:ascii="Times New Roman" w:hAnsi="Times New Roman" w:cs="Times New Roman"/>
                <w:sz w:val="22"/>
                <w:szCs w:val="22"/>
              </w:rPr>
            </w:pPr>
          </w:p>
        </w:tc>
        <w:tc>
          <w:tcPr>
            <w:tcW w:w="1219" w:type="dxa"/>
            <w:vMerge/>
            <w:tcBorders>
              <w:left w:val="single" w:sz="5" w:space="0" w:color="000000"/>
              <w:right w:val="single" w:sz="5" w:space="0" w:color="000000"/>
            </w:tcBorders>
          </w:tcPr>
          <w:p w14:paraId="789FA772" w14:textId="77777777" w:rsidR="00126966" w:rsidRPr="00F8065B" w:rsidRDefault="00126966"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1FE7C736" w14:textId="77B4A321"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Myot</w:t>
            </w:r>
            <w:r w:rsidR="00F8065B">
              <w:rPr>
                <w:rFonts w:ascii="Times New Roman" w:hAnsi="Times New Roman" w:cs="Times New Roman"/>
                <w:sz w:val="22"/>
                <w:szCs w:val="22"/>
              </w:rPr>
              <w:t>ó</w:t>
            </w:r>
            <w:r w:rsidRPr="00F8065B">
              <w:rPr>
                <w:rFonts w:ascii="Times New Roman" w:hAnsi="Times New Roman" w:cs="Times New Roman"/>
                <w:sz w:val="22"/>
                <w:szCs w:val="22"/>
              </w:rPr>
              <w:t>nia</w:t>
            </w:r>
          </w:p>
        </w:tc>
      </w:tr>
      <w:tr w:rsidR="00126966" w:rsidRPr="00F8065B" w14:paraId="0B89266B" w14:textId="77777777" w:rsidTr="00B0430D">
        <w:trPr>
          <w:trHeight w:hRule="exact" w:val="398"/>
        </w:trPr>
        <w:tc>
          <w:tcPr>
            <w:tcW w:w="3706" w:type="dxa"/>
            <w:vMerge/>
            <w:tcBorders>
              <w:left w:val="single" w:sz="5" w:space="0" w:color="000000"/>
              <w:right w:val="single" w:sz="5" w:space="0" w:color="000000"/>
            </w:tcBorders>
          </w:tcPr>
          <w:p w14:paraId="3018B52E" w14:textId="77777777" w:rsidR="00126966" w:rsidRPr="00F8065B" w:rsidRDefault="00126966" w:rsidP="00CD0FE1">
            <w:pPr>
              <w:pStyle w:val="Zkladntext2"/>
              <w:jc w:val="left"/>
              <w:rPr>
                <w:rFonts w:ascii="Times New Roman" w:hAnsi="Times New Roman" w:cs="Times New Roman"/>
                <w:sz w:val="22"/>
                <w:szCs w:val="22"/>
              </w:rPr>
            </w:pPr>
          </w:p>
        </w:tc>
        <w:tc>
          <w:tcPr>
            <w:tcW w:w="1219" w:type="dxa"/>
            <w:vMerge/>
            <w:tcBorders>
              <w:left w:val="single" w:sz="5" w:space="0" w:color="000000"/>
              <w:right w:val="single" w:sz="5" w:space="0" w:color="000000"/>
            </w:tcBorders>
          </w:tcPr>
          <w:p w14:paraId="3EEB6A6C" w14:textId="77777777" w:rsidR="00126966" w:rsidRPr="00F8065B" w:rsidRDefault="00126966"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685E7A5D"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Svalová slabosť</w:t>
            </w:r>
          </w:p>
        </w:tc>
      </w:tr>
      <w:tr w:rsidR="00126966" w:rsidRPr="00F8065B" w14:paraId="33DA6176" w14:textId="77777777" w:rsidTr="00B0430D">
        <w:trPr>
          <w:trHeight w:hRule="exact" w:val="398"/>
        </w:trPr>
        <w:tc>
          <w:tcPr>
            <w:tcW w:w="3706" w:type="dxa"/>
            <w:vMerge/>
            <w:tcBorders>
              <w:left w:val="single" w:sz="5" w:space="0" w:color="000000"/>
              <w:right w:val="single" w:sz="5" w:space="0" w:color="000000"/>
            </w:tcBorders>
          </w:tcPr>
          <w:p w14:paraId="2793882D" w14:textId="77777777" w:rsidR="00126966" w:rsidRPr="00F8065B" w:rsidRDefault="00126966" w:rsidP="00CD0FE1">
            <w:pPr>
              <w:pStyle w:val="Zkladntext2"/>
              <w:jc w:val="left"/>
              <w:rPr>
                <w:rFonts w:ascii="Times New Roman" w:hAnsi="Times New Roman" w:cs="Times New Roman"/>
                <w:sz w:val="22"/>
                <w:szCs w:val="22"/>
              </w:rPr>
            </w:pPr>
            <w:bookmarkStart w:id="18" w:name="_Hlk220620186"/>
            <w:bookmarkEnd w:id="17"/>
          </w:p>
        </w:tc>
        <w:tc>
          <w:tcPr>
            <w:tcW w:w="1219" w:type="dxa"/>
            <w:vMerge/>
            <w:tcBorders>
              <w:left w:val="single" w:sz="5" w:space="0" w:color="000000"/>
              <w:right w:val="single" w:sz="5" w:space="0" w:color="000000"/>
            </w:tcBorders>
          </w:tcPr>
          <w:p w14:paraId="61DBEDC1" w14:textId="77777777" w:rsidR="00126966" w:rsidRPr="00F8065B" w:rsidRDefault="00126966"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4D3CE2EC"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Bolesť svalov</w:t>
            </w:r>
          </w:p>
        </w:tc>
      </w:tr>
      <w:tr w:rsidR="00126966" w:rsidRPr="00F8065B" w14:paraId="0D7566F1" w14:textId="77777777" w:rsidTr="00B0430D">
        <w:trPr>
          <w:trHeight w:hRule="exact" w:val="398"/>
        </w:trPr>
        <w:tc>
          <w:tcPr>
            <w:tcW w:w="3706" w:type="dxa"/>
            <w:vMerge/>
            <w:tcBorders>
              <w:left w:val="single" w:sz="5" w:space="0" w:color="000000"/>
              <w:bottom w:val="single" w:sz="5" w:space="0" w:color="000000"/>
              <w:right w:val="single" w:sz="5" w:space="0" w:color="000000"/>
            </w:tcBorders>
          </w:tcPr>
          <w:p w14:paraId="5BD9AAA8" w14:textId="77777777" w:rsidR="00126966" w:rsidRPr="00F8065B" w:rsidRDefault="00126966" w:rsidP="00CD0FE1">
            <w:pPr>
              <w:pStyle w:val="Zkladntext2"/>
              <w:jc w:val="left"/>
              <w:rPr>
                <w:rFonts w:ascii="Times New Roman" w:hAnsi="Times New Roman" w:cs="Times New Roman"/>
                <w:sz w:val="22"/>
                <w:szCs w:val="22"/>
              </w:rPr>
            </w:pPr>
          </w:p>
        </w:tc>
        <w:tc>
          <w:tcPr>
            <w:tcW w:w="1219" w:type="dxa"/>
            <w:vMerge/>
            <w:tcBorders>
              <w:left w:val="single" w:sz="5" w:space="0" w:color="000000"/>
              <w:bottom w:val="single" w:sz="5" w:space="0" w:color="000000"/>
              <w:right w:val="single" w:sz="5" w:space="0" w:color="000000"/>
            </w:tcBorders>
          </w:tcPr>
          <w:p w14:paraId="4874D11D" w14:textId="77777777" w:rsidR="00126966" w:rsidRPr="00F8065B" w:rsidRDefault="00126966"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44871675"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Rabdomyolýza</w:t>
            </w:r>
          </w:p>
        </w:tc>
      </w:tr>
      <w:bookmarkEnd w:id="18"/>
      <w:tr w:rsidR="00126966" w:rsidRPr="00F8065B" w14:paraId="2B043022" w14:textId="77777777" w:rsidTr="00CD0FE1">
        <w:trPr>
          <w:trHeight w:hRule="exact" w:val="863"/>
        </w:trPr>
        <w:tc>
          <w:tcPr>
            <w:tcW w:w="3706" w:type="dxa"/>
            <w:vMerge w:val="restart"/>
            <w:tcBorders>
              <w:top w:val="single" w:sz="5" w:space="0" w:color="000000"/>
              <w:left w:val="single" w:sz="5" w:space="0" w:color="000000"/>
              <w:right w:val="single" w:sz="5" w:space="0" w:color="000000"/>
            </w:tcBorders>
          </w:tcPr>
          <w:p w14:paraId="6BFAD642"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Poruchy reprodukčného systému a prsníkov</w:t>
            </w:r>
          </w:p>
        </w:tc>
        <w:tc>
          <w:tcPr>
            <w:tcW w:w="1219" w:type="dxa"/>
            <w:vMerge w:val="restart"/>
            <w:tcBorders>
              <w:top w:val="single" w:sz="5" w:space="0" w:color="000000"/>
              <w:left w:val="single" w:sz="5" w:space="0" w:color="000000"/>
              <w:right w:val="single" w:sz="5" w:space="0" w:color="000000"/>
            </w:tcBorders>
          </w:tcPr>
          <w:p w14:paraId="10FA9059" w14:textId="77777777" w:rsidR="00126966" w:rsidRPr="00F8065B" w:rsidRDefault="00126966" w:rsidP="00CD0FE1">
            <w:pPr>
              <w:pStyle w:val="Zkladntext2"/>
              <w:jc w:val="left"/>
              <w:rPr>
                <w:rFonts w:ascii="Times New Roman" w:hAnsi="Times New Roman" w:cs="Times New Roman"/>
                <w:sz w:val="22"/>
                <w:szCs w:val="22"/>
              </w:rPr>
            </w:pPr>
          </w:p>
          <w:p w14:paraId="77806F3C"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Zriedkavé</w:t>
            </w:r>
          </w:p>
        </w:tc>
        <w:tc>
          <w:tcPr>
            <w:tcW w:w="4241" w:type="dxa"/>
            <w:tcBorders>
              <w:top w:val="single" w:sz="5" w:space="0" w:color="000000"/>
              <w:left w:val="single" w:sz="5" w:space="0" w:color="000000"/>
              <w:bottom w:val="single" w:sz="5" w:space="0" w:color="000000"/>
              <w:right w:val="single" w:sz="5" w:space="0" w:color="000000"/>
            </w:tcBorders>
          </w:tcPr>
          <w:p w14:paraId="153846E3" w14:textId="77777777" w:rsidR="00126966" w:rsidRPr="00F8065B" w:rsidRDefault="00126966" w:rsidP="00CD0FE1">
            <w:pPr>
              <w:pStyle w:val="Zkladntext2"/>
              <w:jc w:val="left"/>
              <w:rPr>
                <w:rFonts w:ascii="Times New Roman" w:hAnsi="Times New Roman" w:cs="Times New Roman"/>
                <w:sz w:val="22"/>
                <w:szCs w:val="22"/>
              </w:rPr>
            </w:pPr>
            <w:bookmarkStart w:id="19" w:name="_Hlk220620337"/>
            <w:r w:rsidRPr="00F8065B">
              <w:rPr>
                <w:rFonts w:ascii="Times New Roman" w:hAnsi="Times New Roman" w:cs="Times New Roman"/>
                <w:sz w:val="22"/>
                <w:szCs w:val="22"/>
              </w:rPr>
              <w:t>Azoospermia</w:t>
            </w:r>
            <w:bookmarkEnd w:id="19"/>
          </w:p>
        </w:tc>
      </w:tr>
      <w:tr w:rsidR="00126966" w:rsidRPr="00F8065B" w14:paraId="3E0DA9A3" w14:textId="77777777" w:rsidTr="00B0430D">
        <w:trPr>
          <w:trHeight w:hRule="exact" w:val="398"/>
        </w:trPr>
        <w:tc>
          <w:tcPr>
            <w:tcW w:w="3706" w:type="dxa"/>
            <w:vMerge/>
            <w:tcBorders>
              <w:left w:val="single" w:sz="5" w:space="0" w:color="000000"/>
              <w:bottom w:val="single" w:sz="5" w:space="0" w:color="000000"/>
              <w:right w:val="single" w:sz="5" w:space="0" w:color="000000"/>
            </w:tcBorders>
          </w:tcPr>
          <w:p w14:paraId="5AB74EA2" w14:textId="77777777" w:rsidR="00126966" w:rsidRPr="00F8065B" w:rsidRDefault="00126966" w:rsidP="00CD0FE1">
            <w:pPr>
              <w:pStyle w:val="Zkladntext2"/>
              <w:jc w:val="left"/>
              <w:rPr>
                <w:rFonts w:ascii="Times New Roman" w:hAnsi="Times New Roman" w:cs="Times New Roman"/>
                <w:sz w:val="22"/>
                <w:szCs w:val="22"/>
              </w:rPr>
            </w:pPr>
          </w:p>
        </w:tc>
        <w:tc>
          <w:tcPr>
            <w:tcW w:w="1219" w:type="dxa"/>
            <w:vMerge/>
            <w:tcBorders>
              <w:left w:val="single" w:sz="5" w:space="0" w:color="000000"/>
              <w:bottom w:val="single" w:sz="5" w:space="0" w:color="000000"/>
              <w:right w:val="single" w:sz="5" w:space="0" w:color="000000"/>
            </w:tcBorders>
          </w:tcPr>
          <w:p w14:paraId="4550853A" w14:textId="77777777" w:rsidR="00126966" w:rsidRPr="00F8065B" w:rsidRDefault="00126966" w:rsidP="00CD0FE1">
            <w:pPr>
              <w:pStyle w:val="Zkladntext2"/>
              <w:jc w:val="left"/>
              <w:rPr>
                <w:rFonts w:ascii="Times New Roman" w:hAnsi="Times New Roman" w:cs="Times New Roman"/>
                <w:sz w:val="22"/>
                <w:szCs w:val="22"/>
              </w:rPr>
            </w:pPr>
          </w:p>
        </w:tc>
        <w:tc>
          <w:tcPr>
            <w:tcW w:w="4241" w:type="dxa"/>
            <w:tcBorders>
              <w:top w:val="single" w:sz="5" w:space="0" w:color="000000"/>
              <w:left w:val="single" w:sz="5" w:space="0" w:color="000000"/>
              <w:bottom w:val="single" w:sz="5" w:space="0" w:color="000000"/>
              <w:right w:val="single" w:sz="5" w:space="0" w:color="000000"/>
            </w:tcBorders>
          </w:tcPr>
          <w:p w14:paraId="3D13DCE2" w14:textId="77777777" w:rsidR="00126966" w:rsidRPr="00F8065B" w:rsidRDefault="00126966" w:rsidP="00CD0FE1">
            <w:pPr>
              <w:pStyle w:val="Zkladntext2"/>
              <w:jc w:val="left"/>
              <w:rPr>
                <w:rFonts w:ascii="Times New Roman" w:hAnsi="Times New Roman" w:cs="Times New Roman"/>
                <w:sz w:val="22"/>
                <w:szCs w:val="22"/>
              </w:rPr>
            </w:pPr>
            <w:bookmarkStart w:id="20" w:name="_Hlk220620346"/>
            <w:r w:rsidRPr="00F8065B">
              <w:rPr>
                <w:rFonts w:ascii="Times New Roman" w:hAnsi="Times New Roman" w:cs="Times New Roman"/>
                <w:sz w:val="22"/>
                <w:szCs w:val="22"/>
              </w:rPr>
              <w:t>Oligospermia</w:t>
            </w:r>
            <w:bookmarkEnd w:id="20"/>
          </w:p>
        </w:tc>
      </w:tr>
      <w:tr w:rsidR="00126966" w:rsidRPr="00F8065B" w14:paraId="4CCD0D7F" w14:textId="77777777" w:rsidTr="00B0430D">
        <w:trPr>
          <w:trHeight w:hRule="exact" w:val="398"/>
        </w:trPr>
        <w:tc>
          <w:tcPr>
            <w:tcW w:w="3706" w:type="dxa"/>
            <w:tcBorders>
              <w:top w:val="single" w:sz="5" w:space="0" w:color="000000"/>
              <w:left w:val="single" w:sz="5" w:space="0" w:color="000000"/>
              <w:bottom w:val="single" w:sz="5" w:space="0" w:color="000000"/>
              <w:right w:val="single" w:sz="5" w:space="0" w:color="000000"/>
            </w:tcBorders>
          </w:tcPr>
          <w:p w14:paraId="2D319C65"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Poruchy obličiek a močových ciest</w:t>
            </w:r>
          </w:p>
        </w:tc>
        <w:tc>
          <w:tcPr>
            <w:tcW w:w="1219" w:type="dxa"/>
            <w:tcBorders>
              <w:top w:val="single" w:sz="5" w:space="0" w:color="000000"/>
              <w:left w:val="single" w:sz="5" w:space="0" w:color="000000"/>
              <w:bottom w:val="single" w:sz="5" w:space="0" w:color="000000"/>
              <w:right w:val="single" w:sz="5" w:space="0" w:color="000000"/>
            </w:tcBorders>
          </w:tcPr>
          <w:p w14:paraId="6349A1C9" w14:textId="77777777" w:rsidR="00126966" w:rsidRPr="00F8065B" w:rsidRDefault="00126966"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Menej časté</w:t>
            </w:r>
          </w:p>
        </w:tc>
        <w:tc>
          <w:tcPr>
            <w:tcW w:w="4241" w:type="dxa"/>
            <w:tcBorders>
              <w:top w:val="single" w:sz="5" w:space="0" w:color="000000"/>
              <w:left w:val="single" w:sz="5" w:space="0" w:color="000000"/>
              <w:bottom w:val="single" w:sz="5" w:space="0" w:color="000000"/>
              <w:right w:val="single" w:sz="5" w:space="0" w:color="000000"/>
            </w:tcBorders>
          </w:tcPr>
          <w:p w14:paraId="1AD086B8" w14:textId="77777777" w:rsidR="00126966" w:rsidRPr="00F8065B" w:rsidRDefault="00126966" w:rsidP="00CD0FE1">
            <w:pPr>
              <w:pStyle w:val="Zkladntext2"/>
              <w:jc w:val="left"/>
              <w:rPr>
                <w:rFonts w:ascii="Times New Roman" w:hAnsi="Times New Roman" w:cs="Times New Roman"/>
                <w:sz w:val="22"/>
                <w:szCs w:val="22"/>
              </w:rPr>
            </w:pPr>
            <w:bookmarkStart w:id="21" w:name="_Hlk220620200"/>
            <w:r w:rsidRPr="00F8065B">
              <w:rPr>
                <w:rFonts w:ascii="Times New Roman" w:hAnsi="Times New Roman" w:cs="Times New Roman"/>
                <w:sz w:val="22"/>
                <w:szCs w:val="22"/>
              </w:rPr>
              <w:t>Porucha funkcie obličiek</w:t>
            </w:r>
            <w:bookmarkEnd w:id="21"/>
          </w:p>
        </w:tc>
      </w:tr>
    </w:tbl>
    <w:p w14:paraId="21FA3636" w14:textId="77777777" w:rsidR="008F1428" w:rsidRPr="00F8065B" w:rsidRDefault="008F1428" w:rsidP="00BD0E4D">
      <w:pPr>
        <w:pStyle w:val="Zkladntext2"/>
        <w:rPr>
          <w:rFonts w:ascii="Times New Roman" w:hAnsi="Times New Roman" w:cs="Times New Roman"/>
          <w:sz w:val="22"/>
          <w:szCs w:val="22"/>
        </w:rPr>
      </w:pPr>
    </w:p>
    <w:p w14:paraId="7011CCCE" w14:textId="38655816" w:rsidR="00D11CF5" w:rsidRPr="00F8065B" w:rsidRDefault="00D11CF5" w:rsidP="00BD0E4D">
      <w:pPr>
        <w:pStyle w:val="Zkladntext2"/>
        <w:rPr>
          <w:rFonts w:ascii="Times New Roman" w:hAnsi="Times New Roman" w:cs="Times New Roman"/>
          <w:sz w:val="22"/>
          <w:szCs w:val="22"/>
        </w:rPr>
      </w:pPr>
    </w:p>
    <w:p w14:paraId="1B63EF31" w14:textId="2D04369A" w:rsidR="0052165B" w:rsidRPr="00F8065B" w:rsidRDefault="0052165B"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Bezpečnosť pri dlhodobom podávaní a všeobecná znášanlivosť kolchicínu boli získané z dlhodobej klinickej praxe s použitím kolchicínu na prevenciu záchvatov</w:t>
      </w:r>
      <w:r w:rsidRPr="00F8065B" w:rsidDel="00FE0328">
        <w:rPr>
          <w:rFonts w:ascii="Times New Roman" w:hAnsi="Times New Roman" w:cs="Times New Roman"/>
          <w:sz w:val="22"/>
          <w:szCs w:val="22"/>
        </w:rPr>
        <w:t xml:space="preserve"> </w:t>
      </w:r>
      <w:r w:rsidRPr="00F8065B">
        <w:rPr>
          <w:rFonts w:ascii="Times New Roman" w:hAnsi="Times New Roman" w:cs="Times New Roman"/>
          <w:sz w:val="22"/>
          <w:szCs w:val="22"/>
        </w:rPr>
        <w:t>dny pri artritíde. V dávke 1 tableta (0,5 mg) môže kolchicín vyvolávať gastrointestinálnu intoleranciu až u 10 % pacientov počas prvého mesiaca, ktorá spontánne ustupuje. Neskoršia gastrointestinálna intolerancia je menej častá.</w:t>
      </w:r>
    </w:p>
    <w:p w14:paraId="5240454B" w14:textId="77777777" w:rsidR="00011996" w:rsidRPr="00F8065B" w:rsidRDefault="00011996" w:rsidP="00CD0FE1">
      <w:pPr>
        <w:rPr>
          <w:sz w:val="22"/>
          <w:szCs w:val="22"/>
          <w:lang w:val="sk-SK"/>
        </w:rPr>
      </w:pPr>
    </w:p>
    <w:p w14:paraId="4FC33185" w14:textId="77777777" w:rsidR="000C2A7F" w:rsidRPr="00F8065B" w:rsidRDefault="000C2A7F" w:rsidP="0052165B">
      <w:pPr>
        <w:keepNext/>
        <w:autoSpaceDE w:val="0"/>
        <w:autoSpaceDN w:val="0"/>
        <w:adjustRightInd w:val="0"/>
        <w:rPr>
          <w:sz w:val="22"/>
          <w:szCs w:val="22"/>
          <w:u w:val="single"/>
          <w:lang w:val="sk-SK"/>
        </w:rPr>
      </w:pPr>
      <w:r w:rsidRPr="00F8065B">
        <w:rPr>
          <w:sz w:val="22"/>
          <w:szCs w:val="22"/>
          <w:u w:val="single"/>
          <w:lang w:val="sk-SK"/>
        </w:rPr>
        <w:t>Hlásenie podozrení na nežiaduce reakcie</w:t>
      </w:r>
    </w:p>
    <w:p w14:paraId="0E4FA9C4" w14:textId="23A170D2" w:rsidR="000C2A7F" w:rsidRPr="00F8065B" w:rsidRDefault="000C2A7F" w:rsidP="0052165B">
      <w:pPr>
        <w:autoSpaceDE w:val="0"/>
        <w:autoSpaceDN w:val="0"/>
        <w:adjustRightInd w:val="0"/>
        <w:rPr>
          <w:color w:val="008000"/>
          <w:lang w:val="sk-SK"/>
        </w:rPr>
      </w:pPr>
      <w:r w:rsidRPr="00F8065B">
        <w:rPr>
          <w:sz w:val="22"/>
          <w:szCs w:val="22"/>
          <w:lang w:val="sk-SK"/>
        </w:rPr>
        <w:t xml:space="preserve">Hlásenie podozrení na nežiaduce reakcie po registrácii lieku je dôležité. Umožňuje priebežné monitorovanie pomeru prínosu a rizika lieku. Od zdravotníckych pracovníkov sa vyžaduje, aby hlásili akékoľvek podozrenia na nežiaduce reakcie na </w:t>
      </w:r>
      <w:r w:rsidRPr="00F8065B">
        <w:rPr>
          <w:sz w:val="22"/>
          <w:szCs w:val="22"/>
          <w:highlight w:val="lightGray"/>
          <w:lang w:val="sk-SK"/>
        </w:rPr>
        <w:t>národné centrum hlásenia uvedené v </w:t>
      </w:r>
      <w:hyperlink r:id="rId8" w:history="1">
        <w:r w:rsidRPr="00F8065B">
          <w:rPr>
            <w:rStyle w:val="Hypertextovprepojenie1"/>
            <w:sz w:val="22"/>
            <w:szCs w:val="22"/>
            <w:highlight w:val="lightGray"/>
            <w:lang w:val="sk-SK"/>
          </w:rPr>
          <w:t>Prílohe V</w:t>
        </w:r>
      </w:hyperlink>
      <w:r w:rsidRPr="00F8065B">
        <w:rPr>
          <w:color w:val="008000"/>
          <w:sz w:val="22"/>
          <w:szCs w:val="22"/>
          <w:lang w:val="sk-SK"/>
        </w:rPr>
        <w:t>.</w:t>
      </w:r>
    </w:p>
    <w:p w14:paraId="3C1F09EF" w14:textId="77777777" w:rsidR="005B6A94" w:rsidRPr="00F8065B" w:rsidRDefault="005B6A94" w:rsidP="00CD0FE1">
      <w:pPr>
        <w:jc w:val="both"/>
        <w:outlineLvl w:val="0"/>
        <w:rPr>
          <w:b/>
          <w:sz w:val="22"/>
          <w:szCs w:val="22"/>
          <w:lang w:val="sk-SK"/>
        </w:rPr>
      </w:pPr>
    </w:p>
    <w:p w14:paraId="0DCCEE65" w14:textId="1D4ABE39" w:rsidR="00011996" w:rsidRPr="00F8065B" w:rsidRDefault="00011996" w:rsidP="00CD0FE1">
      <w:pPr>
        <w:jc w:val="both"/>
        <w:outlineLvl w:val="0"/>
        <w:rPr>
          <w:b/>
          <w:sz w:val="22"/>
          <w:szCs w:val="22"/>
          <w:lang w:val="sk-SK"/>
        </w:rPr>
      </w:pPr>
      <w:r w:rsidRPr="00F8065B">
        <w:rPr>
          <w:b/>
          <w:sz w:val="22"/>
          <w:szCs w:val="22"/>
          <w:lang w:val="sk-SK"/>
        </w:rPr>
        <w:t>4.9</w:t>
      </w:r>
      <w:r w:rsidR="00DE55BB" w:rsidRPr="00F8065B">
        <w:rPr>
          <w:b/>
          <w:sz w:val="22"/>
          <w:szCs w:val="22"/>
          <w:lang w:val="sk-SK"/>
        </w:rPr>
        <w:t xml:space="preserve"> </w:t>
      </w:r>
      <w:r w:rsidR="009D40BC" w:rsidRPr="00F8065B">
        <w:rPr>
          <w:b/>
          <w:sz w:val="22"/>
          <w:szCs w:val="22"/>
          <w:lang w:val="sk-SK"/>
        </w:rPr>
        <w:tab/>
      </w:r>
      <w:r w:rsidRPr="00F8065B">
        <w:rPr>
          <w:b/>
          <w:sz w:val="22"/>
          <w:szCs w:val="22"/>
          <w:lang w:val="sk-SK"/>
        </w:rPr>
        <w:t>Predávkovanie</w:t>
      </w:r>
    </w:p>
    <w:p w14:paraId="09E240A2" w14:textId="77777777" w:rsidR="00476ED8" w:rsidRPr="00F8065B" w:rsidRDefault="00476ED8" w:rsidP="00BD0E4D">
      <w:pPr>
        <w:pStyle w:val="Zkladntext2"/>
        <w:rPr>
          <w:rFonts w:ascii="Times New Roman" w:hAnsi="Times New Roman" w:cs="Times New Roman"/>
          <w:sz w:val="22"/>
          <w:szCs w:val="22"/>
        </w:rPr>
      </w:pPr>
    </w:p>
    <w:p w14:paraId="22432BE7" w14:textId="77777777" w:rsidR="00904DC7" w:rsidRPr="00F8065B" w:rsidRDefault="00904DC7"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 xml:space="preserve">Kolchicín má úzky terapeutický index a pri predávkovaní je vysoko toxický. Pacienti so zvýšeným rizikom toxicity sú pacienti s renálnou alebo hepatálnou insuficienciou, gastrointestinálnym alebo srdcovým ochorením a pacienti v staršom veku. </w:t>
      </w:r>
    </w:p>
    <w:p w14:paraId="1F213776" w14:textId="05F802FB" w:rsidR="0052165B" w:rsidRPr="00F8065B" w:rsidRDefault="00904DC7" w:rsidP="00904DC7">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V prípade predávkovania kolchicínom majú byť všetci pacienti, dokonca aj pri absencii skorých symptómov, poslaní na okamžité lekárske vyšetrenie.</w:t>
      </w:r>
    </w:p>
    <w:p w14:paraId="50AB3D14" w14:textId="77777777" w:rsidR="00904DC7" w:rsidRPr="00F8065B" w:rsidRDefault="00904DC7" w:rsidP="00CD0FE1">
      <w:pPr>
        <w:pStyle w:val="Zkladntext2"/>
        <w:jc w:val="left"/>
        <w:rPr>
          <w:rFonts w:ascii="Times New Roman" w:hAnsi="Times New Roman" w:cs="Times New Roman"/>
          <w:sz w:val="22"/>
          <w:szCs w:val="22"/>
        </w:rPr>
      </w:pPr>
    </w:p>
    <w:p w14:paraId="22A31137" w14:textId="1D9F1EAF" w:rsidR="002A7769" w:rsidRPr="00F8065B" w:rsidRDefault="002A7769"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 xml:space="preserve">Prvá fáza akútnej intoxikácie kolchicínom typicky začína počas 24 hodín od užitia a zahŕňa gastrointestinálne príznaky ako sú </w:t>
      </w:r>
      <w:bookmarkStart w:id="22" w:name="_Hlk220618928"/>
      <w:r w:rsidRPr="00F8065B">
        <w:rPr>
          <w:rFonts w:ascii="Times New Roman" w:hAnsi="Times New Roman" w:cs="Times New Roman"/>
          <w:sz w:val="22"/>
          <w:szCs w:val="22"/>
        </w:rPr>
        <w:t>bolesť brucha, nauzea, vracanie, hnačka a významná strata tekutín</w:t>
      </w:r>
      <w:r w:rsidR="00AA7759" w:rsidRPr="00F8065B">
        <w:rPr>
          <w:rFonts w:ascii="Times New Roman" w:hAnsi="Times New Roman" w:cs="Times New Roman"/>
          <w:sz w:val="22"/>
          <w:szCs w:val="22"/>
        </w:rPr>
        <w:t>, ktorá vedie v závažných prípadoch k strate objemu telesných tekutín, poruchám elektrolytov, leukocytóze a hypotenzii.</w:t>
      </w:r>
      <w:bookmarkEnd w:id="22"/>
    </w:p>
    <w:p w14:paraId="64D83C20" w14:textId="7C68D345" w:rsidR="00AA7759" w:rsidRPr="00F8065B" w:rsidRDefault="00AA7759"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Druhá fáza</w:t>
      </w:r>
      <w:r w:rsidR="00157CA3" w:rsidRPr="00F8065B">
        <w:rPr>
          <w:rFonts w:ascii="Times New Roman" w:hAnsi="Times New Roman" w:cs="Times New Roman"/>
          <w:sz w:val="22"/>
          <w:szCs w:val="22"/>
        </w:rPr>
        <w:t xml:space="preserve"> s život ohrozujúcimi komplikáciami sa rozvíja počas 24 až 72 hodín po užití lieku: multisystémová dysfunkcia orgánov, akútne zlyhanie obličiek, zmätenosť, kóma, periférna motorická a senzorická neuropatia, útlm myokardu, pancytopénia, arytmie, respiračné zlyhanie, koagulopatia. Úmrtie je zvyčajne výsledkom respiračnej depresie a kardiovaskulárneho kolapsu. Ak pacient prežije, zotavenie z multiorgánového postihnutia môže byť sprevádzané </w:t>
      </w:r>
      <w:r w:rsidR="001352AB" w:rsidRPr="00F8065B">
        <w:rPr>
          <w:rFonts w:ascii="Times New Roman" w:hAnsi="Times New Roman" w:cs="Times New Roman"/>
          <w:sz w:val="22"/>
          <w:szCs w:val="22"/>
        </w:rPr>
        <w:t>reaktívnou</w:t>
      </w:r>
      <w:r w:rsidR="00157CA3" w:rsidRPr="00F8065B">
        <w:rPr>
          <w:rFonts w:ascii="Times New Roman" w:hAnsi="Times New Roman" w:cs="Times New Roman"/>
          <w:sz w:val="22"/>
          <w:szCs w:val="22"/>
        </w:rPr>
        <w:t xml:space="preserve"> leukocytózou a alopéciou, ktoré sa začínajú okolo 1 týždňa od úvodného užitia lieku.</w:t>
      </w:r>
    </w:p>
    <w:p w14:paraId="0D2962E7" w14:textId="77777777" w:rsidR="00011996" w:rsidRPr="00F8065B" w:rsidRDefault="00011996" w:rsidP="00CD0FE1">
      <w:pPr>
        <w:jc w:val="both"/>
        <w:rPr>
          <w:sz w:val="22"/>
          <w:szCs w:val="22"/>
          <w:lang w:val="sk-SK"/>
        </w:rPr>
      </w:pPr>
    </w:p>
    <w:p w14:paraId="07C3F1FE" w14:textId="57F0896B" w:rsidR="00011996" w:rsidRPr="00F8065B" w:rsidRDefault="00011996" w:rsidP="00CD0FE1">
      <w:pPr>
        <w:jc w:val="both"/>
        <w:rPr>
          <w:b/>
          <w:sz w:val="22"/>
          <w:szCs w:val="22"/>
          <w:lang w:val="sk-SK"/>
        </w:rPr>
      </w:pPr>
      <w:r w:rsidRPr="00F8065B">
        <w:rPr>
          <w:b/>
          <w:sz w:val="22"/>
          <w:szCs w:val="22"/>
          <w:lang w:val="sk-SK"/>
        </w:rPr>
        <w:t xml:space="preserve">Liečba </w:t>
      </w:r>
      <w:r w:rsidR="00DE170D" w:rsidRPr="00F8065B">
        <w:rPr>
          <w:b/>
          <w:sz w:val="22"/>
          <w:szCs w:val="22"/>
          <w:lang w:val="sk-SK"/>
        </w:rPr>
        <w:t>predávkovania</w:t>
      </w:r>
      <w:r w:rsidRPr="00F8065B">
        <w:rPr>
          <w:b/>
          <w:sz w:val="22"/>
          <w:szCs w:val="22"/>
          <w:lang w:val="sk-SK"/>
        </w:rPr>
        <w:t>:</w:t>
      </w:r>
    </w:p>
    <w:p w14:paraId="032747FD" w14:textId="1A930343" w:rsidR="00AD7E6C" w:rsidRPr="00F8065B" w:rsidRDefault="00904DC7" w:rsidP="00CD0FE1">
      <w:pPr>
        <w:pStyle w:val="Zkladntext2"/>
        <w:jc w:val="left"/>
        <w:rPr>
          <w:rFonts w:ascii="Times New Roman" w:hAnsi="Times New Roman" w:cs="Times New Roman"/>
          <w:sz w:val="22"/>
          <w:szCs w:val="22"/>
        </w:rPr>
      </w:pPr>
      <w:bookmarkStart w:id="23" w:name="_Hlk220619153"/>
      <w:r w:rsidRPr="00F8065B">
        <w:rPr>
          <w:rFonts w:ascii="Times New Roman" w:hAnsi="Times New Roman" w:cs="Times New Roman"/>
          <w:sz w:val="22"/>
          <w:szCs w:val="22"/>
        </w:rPr>
        <w:t xml:space="preserve">Nie je k dispozícii žiadne antidotum. </w:t>
      </w:r>
      <w:r w:rsidR="00AD7E6C" w:rsidRPr="00F8065B">
        <w:rPr>
          <w:rFonts w:ascii="Times New Roman" w:hAnsi="Times New Roman" w:cs="Times New Roman"/>
          <w:sz w:val="22"/>
          <w:szCs w:val="22"/>
        </w:rPr>
        <w:t>V prípade predávkovania kolchicínom sa má vykonať výplach žalúdka, najlepšie do 60 minút a má sa podať aktívne uhlie. Hnačka sa nemá liečiť</w:t>
      </w:r>
      <w:r w:rsidR="00DE170D" w:rsidRPr="00F8065B">
        <w:rPr>
          <w:rFonts w:ascii="Times New Roman" w:hAnsi="Times New Roman" w:cs="Times New Roman"/>
          <w:sz w:val="22"/>
          <w:szCs w:val="22"/>
        </w:rPr>
        <w:t>,</w:t>
      </w:r>
      <w:r w:rsidR="00AD7E6C" w:rsidRPr="00F8065B">
        <w:rPr>
          <w:rFonts w:ascii="Times New Roman" w:hAnsi="Times New Roman" w:cs="Times New Roman"/>
          <w:sz w:val="22"/>
          <w:szCs w:val="22"/>
        </w:rPr>
        <w:t xml:space="preserve"> pretože je to hlavná cesta eliminácie kolchicínu.</w:t>
      </w:r>
    </w:p>
    <w:bookmarkEnd w:id="23"/>
    <w:p w14:paraId="7D17202F" w14:textId="63A77C09" w:rsidR="00DE170D" w:rsidRPr="00F8065B" w:rsidRDefault="00DE170D">
      <w:pPr>
        <w:pStyle w:val="Zkladntext2"/>
        <w:jc w:val="left"/>
        <w:rPr>
          <w:rFonts w:ascii="Times New Roman" w:hAnsi="Times New Roman" w:cs="Times New Roman"/>
          <w:sz w:val="22"/>
          <w:szCs w:val="22"/>
        </w:rPr>
      </w:pPr>
    </w:p>
    <w:p w14:paraId="1A8D0F40" w14:textId="77777777" w:rsidR="00AB4287" w:rsidRPr="00F8065B" w:rsidRDefault="00AB4287" w:rsidP="004F400E">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 xml:space="preserve">Je indikované intenzívne klinické a biologické monitorovanie v nemocničnom prostredí. </w:t>
      </w:r>
    </w:p>
    <w:p w14:paraId="62B87A3E" w14:textId="308ED448" w:rsidR="00AB4287" w:rsidRPr="00F8065B" w:rsidRDefault="00AB4287" w:rsidP="006F4F7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Symptomatická a podporná liečba: kontrola dýchania, udržiavanie krvného tlaku a krvného obehu, korekcia nerovnováhy tekutín a elektrolytov.</w:t>
      </w:r>
    </w:p>
    <w:p w14:paraId="6F624E6A" w14:textId="77777777" w:rsidR="00AD7E6C" w:rsidRPr="00F8065B" w:rsidRDefault="00AD7E6C" w:rsidP="00CD0FE1">
      <w:pPr>
        <w:pStyle w:val="Zkladntext2"/>
        <w:jc w:val="left"/>
        <w:rPr>
          <w:rFonts w:ascii="Times New Roman" w:hAnsi="Times New Roman" w:cs="Times New Roman"/>
          <w:sz w:val="22"/>
          <w:szCs w:val="22"/>
        </w:rPr>
      </w:pPr>
    </w:p>
    <w:p w14:paraId="29673EA2" w14:textId="49A5FBE7" w:rsidR="00AD7E6C" w:rsidRPr="00F8065B" w:rsidRDefault="00AD7E6C"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Nesmú sa podávať opiáty</w:t>
      </w:r>
      <w:r w:rsidR="00391AB3" w:rsidRPr="00F8065B">
        <w:rPr>
          <w:rFonts w:ascii="Times New Roman" w:hAnsi="Times New Roman" w:cs="Times New Roman"/>
          <w:sz w:val="22"/>
          <w:szCs w:val="22"/>
        </w:rPr>
        <w:t>.</w:t>
      </w:r>
    </w:p>
    <w:p w14:paraId="78DA85B8" w14:textId="77777777" w:rsidR="00AD7E6C" w:rsidRPr="00F8065B" w:rsidRDefault="00AD7E6C" w:rsidP="00CD0FE1">
      <w:pPr>
        <w:pStyle w:val="Zkladntext2"/>
        <w:jc w:val="left"/>
        <w:rPr>
          <w:rFonts w:ascii="Times New Roman" w:hAnsi="Times New Roman" w:cs="Times New Roman"/>
          <w:sz w:val="22"/>
          <w:szCs w:val="22"/>
        </w:rPr>
      </w:pPr>
    </w:p>
    <w:p w14:paraId="7248DEE0" w14:textId="2B19A967" w:rsidR="00AD7E6C" w:rsidRPr="00F8065B" w:rsidRDefault="00F13CD6">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 xml:space="preserve">Musia sa starostlivo monitorovať a kontrolovať hemodynamické, kardiálne a respiračné </w:t>
      </w:r>
      <w:r w:rsidR="009906BE" w:rsidRPr="00F8065B">
        <w:rPr>
          <w:rFonts w:ascii="Times New Roman" w:hAnsi="Times New Roman" w:cs="Times New Roman"/>
          <w:sz w:val="22"/>
          <w:szCs w:val="22"/>
        </w:rPr>
        <w:t>ukazovatele</w:t>
      </w:r>
      <w:r w:rsidRPr="00F8065B">
        <w:rPr>
          <w:rFonts w:ascii="Times New Roman" w:hAnsi="Times New Roman" w:cs="Times New Roman"/>
          <w:sz w:val="22"/>
          <w:szCs w:val="22"/>
        </w:rPr>
        <w:t xml:space="preserve"> rovnako ako elektrolyty v krvi.</w:t>
      </w:r>
      <w:r w:rsidR="009209D8" w:rsidRPr="00F8065B">
        <w:rPr>
          <w:rFonts w:ascii="Times New Roman" w:hAnsi="Times New Roman" w:cs="Times New Roman"/>
          <w:sz w:val="22"/>
          <w:szCs w:val="22"/>
        </w:rPr>
        <w:t xml:space="preserve"> </w:t>
      </w:r>
    </w:p>
    <w:p w14:paraId="28F3184E" w14:textId="1D7732FD" w:rsidR="00254CF9" w:rsidRPr="00F8065B" w:rsidRDefault="00254CF9">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Hemodialýza nemá žiadny účinok (vysoký zdanlivý distribučný objem).</w:t>
      </w:r>
    </w:p>
    <w:p w14:paraId="384B42F9" w14:textId="3B4101D0" w:rsidR="00254CF9" w:rsidRPr="00F8065B" w:rsidRDefault="00254CF9"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lastRenderedPageBreak/>
        <w:t>Smrteľná dávka sa veľmi odlišuje (7 – 65 mg v jednej dávke), ale všeobecne predstavuje asi 20 mg pre dospelých.</w:t>
      </w:r>
    </w:p>
    <w:p w14:paraId="709B1B1A" w14:textId="77777777" w:rsidR="00AD7E6C" w:rsidRPr="00F8065B" w:rsidRDefault="00AD7E6C" w:rsidP="00BD0E4D">
      <w:pPr>
        <w:pStyle w:val="Zkladntext2"/>
        <w:rPr>
          <w:rFonts w:ascii="Times New Roman" w:hAnsi="Times New Roman" w:cs="Times New Roman"/>
          <w:sz w:val="22"/>
          <w:szCs w:val="22"/>
        </w:rPr>
      </w:pPr>
    </w:p>
    <w:p w14:paraId="1179B944" w14:textId="77777777" w:rsidR="00476ED8" w:rsidRPr="00F8065B" w:rsidRDefault="00476ED8" w:rsidP="00BD0E4D">
      <w:pPr>
        <w:jc w:val="both"/>
        <w:rPr>
          <w:sz w:val="22"/>
          <w:szCs w:val="22"/>
          <w:lang w:val="sk-SK"/>
        </w:rPr>
      </w:pPr>
    </w:p>
    <w:p w14:paraId="05C518A9" w14:textId="5DAA1C1B" w:rsidR="00011996" w:rsidRPr="00F8065B" w:rsidRDefault="00011996" w:rsidP="00CD0FE1">
      <w:pPr>
        <w:jc w:val="both"/>
        <w:rPr>
          <w:b/>
          <w:sz w:val="22"/>
          <w:szCs w:val="22"/>
          <w:lang w:val="sk-SK"/>
        </w:rPr>
      </w:pPr>
      <w:r w:rsidRPr="00F8065B">
        <w:rPr>
          <w:b/>
          <w:sz w:val="22"/>
          <w:szCs w:val="22"/>
          <w:lang w:val="sk-SK"/>
        </w:rPr>
        <w:t>5.</w:t>
      </w:r>
      <w:r w:rsidR="009D40BC" w:rsidRPr="00F8065B">
        <w:rPr>
          <w:b/>
          <w:sz w:val="22"/>
          <w:szCs w:val="22"/>
          <w:lang w:val="sk-SK"/>
        </w:rPr>
        <w:tab/>
      </w:r>
      <w:r w:rsidR="00CD7776" w:rsidRPr="00F8065B">
        <w:rPr>
          <w:b/>
          <w:sz w:val="22"/>
          <w:szCs w:val="22"/>
          <w:lang w:val="sk-SK"/>
        </w:rPr>
        <w:t xml:space="preserve"> </w:t>
      </w:r>
      <w:r w:rsidRPr="00F8065B">
        <w:rPr>
          <w:b/>
          <w:sz w:val="22"/>
          <w:szCs w:val="22"/>
          <w:lang w:val="sk-SK"/>
        </w:rPr>
        <w:t>FARMAKOLOGICKÉ VLASTNOSTI</w:t>
      </w:r>
    </w:p>
    <w:p w14:paraId="754FAC49" w14:textId="77777777" w:rsidR="00AD022B" w:rsidRPr="00F8065B" w:rsidRDefault="00AD022B" w:rsidP="00CD0FE1">
      <w:pPr>
        <w:jc w:val="both"/>
        <w:rPr>
          <w:sz w:val="22"/>
          <w:szCs w:val="22"/>
          <w:lang w:val="sk-SK"/>
        </w:rPr>
      </w:pPr>
    </w:p>
    <w:p w14:paraId="1AB47B76" w14:textId="06C2FBDF" w:rsidR="00011996" w:rsidRPr="00F8065B" w:rsidRDefault="005B6A94" w:rsidP="00CD0FE1">
      <w:pPr>
        <w:jc w:val="both"/>
        <w:rPr>
          <w:b/>
          <w:sz w:val="22"/>
          <w:szCs w:val="22"/>
          <w:lang w:val="sk-SK"/>
        </w:rPr>
      </w:pPr>
      <w:r w:rsidRPr="00F8065B">
        <w:rPr>
          <w:b/>
          <w:sz w:val="22"/>
          <w:szCs w:val="22"/>
          <w:lang w:val="sk-SK"/>
        </w:rPr>
        <w:t>5.1</w:t>
      </w:r>
      <w:r w:rsidR="00DE55BB" w:rsidRPr="00F8065B">
        <w:rPr>
          <w:b/>
          <w:sz w:val="22"/>
          <w:szCs w:val="22"/>
          <w:lang w:val="sk-SK"/>
        </w:rPr>
        <w:t xml:space="preserve"> </w:t>
      </w:r>
      <w:r w:rsidR="009D40BC" w:rsidRPr="00F8065B">
        <w:rPr>
          <w:b/>
          <w:sz w:val="22"/>
          <w:szCs w:val="22"/>
          <w:lang w:val="sk-SK"/>
        </w:rPr>
        <w:tab/>
      </w:r>
      <w:r w:rsidR="00011996" w:rsidRPr="00F8065B">
        <w:rPr>
          <w:b/>
          <w:sz w:val="22"/>
          <w:szCs w:val="22"/>
          <w:lang w:val="sk-SK"/>
        </w:rPr>
        <w:t>Farmakodynamické vlastnosti</w:t>
      </w:r>
    </w:p>
    <w:p w14:paraId="18F11FE2" w14:textId="77777777" w:rsidR="00476ED8" w:rsidRPr="00F8065B" w:rsidRDefault="00476ED8" w:rsidP="00CD0FE1">
      <w:pPr>
        <w:jc w:val="both"/>
        <w:rPr>
          <w:sz w:val="22"/>
          <w:szCs w:val="22"/>
          <w:lang w:val="sk-SK"/>
        </w:rPr>
      </w:pPr>
    </w:p>
    <w:p w14:paraId="29BAE144" w14:textId="06BFBD16" w:rsidR="000C2A7F" w:rsidRPr="00F8065B" w:rsidRDefault="000C2A7F" w:rsidP="00617253">
      <w:pPr>
        <w:rPr>
          <w:sz w:val="22"/>
          <w:szCs w:val="22"/>
          <w:lang w:val="sk-SK"/>
        </w:rPr>
      </w:pPr>
      <w:r w:rsidRPr="00F8065B">
        <w:rPr>
          <w:sz w:val="22"/>
          <w:szCs w:val="22"/>
          <w:lang w:val="sk-SK"/>
        </w:rPr>
        <w:t>Farmakoterapeutická skupina: Antiurat</w:t>
      </w:r>
      <w:r w:rsidR="00F8065B">
        <w:rPr>
          <w:sz w:val="22"/>
          <w:szCs w:val="22"/>
          <w:lang w:val="sk-SK"/>
        </w:rPr>
        <w:t>i</w:t>
      </w:r>
      <w:r w:rsidRPr="00F8065B">
        <w:rPr>
          <w:sz w:val="22"/>
          <w:szCs w:val="22"/>
          <w:lang w:val="sk-SK"/>
        </w:rPr>
        <w:t>k</w:t>
      </w:r>
      <w:r w:rsidR="00F8065B">
        <w:rPr>
          <w:sz w:val="22"/>
          <w:szCs w:val="22"/>
          <w:lang w:val="sk-SK"/>
        </w:rPr>
        <w:t>á</w:t>
      </w:r>
      <w:r w:rsidRPr="00F8065B">
        <w:rPr>
          <w:sz w:val="22"/>
          <w:szCs w:val="22"/>
          <w:lang w:val="sk-SK"/>
        </w:rPr>
        <w:t xml:space="preserve"> (liečba dny), liečivá neovplyvňujúce metabolizmus kyseliny močovej</w:t>
      </w:r>
      <w:r w:rsidR="008F7C39" w:rsidRPr="00F8065B">
        <w:rPr>
          <w:sz w:val="22"/>
          <w:szCs w:val="22"/>
          <w:lang w:val="sk-SK"/>
        </w:rPr>
        <w:t xml:space="preserve">, </w:t>
      </w:r>
      <w:r w:rsidRPr="00F8065B">
        <w:rPr>
          <w:sz w:val="22"/>
          <w:szCs w:val="22"/>
          <w:lang w:val="sk-SK"/>
        </w:rPr>
        <w:t>ATC kód: M04AC01</w:t>
      </w:r>
    </w:p>
    <w:p w14:paraId="0160AC0C" w14:textId="77777777" w:rsidR="000C2A7F" w:rsidRPr="00F8065B" w:rsidRDefault="000C2A7F" w:rsidP="00617253">
      <w:pPr>
        <w:rPr>
          <w:sz w:val="22"/>
          <w:szCs w:val="22"/>
          <w:lang w:val="sk-SK"/>
        </w:rPr>
      </w:pPr>
    </w:p>
    <w:p w14:paraId="74B500A1" w14:textId="77777777" w:rsidR="000C2A7F" w:rsidRPr="00F8065B" w:rsidRDefault="000C2A7F" w:rsidP="00617253">
      <w:pPr>
        <w:rPr>
          <w:sz w:val="22"/>
          <w:szCs w:val="22"/>
          <w:u w:val="single"/>
          <w:lang w:val="sk-SK"/>
        </w:rPr>
      </w:pPr>
      <w:r w:rsidRPr="00F8065B">
        <w:rPr>
          <w:sz w:val="22"/>
          <w:szCs w:val="22"/>
          <w:u w:val="single"/>
          <w:lang w:val="sk-SK"/>
        </w:rPr>
        <w:t>Mechanizmus účinku</w:t>
      </w:r>
    </w:p>
    <w:p w14:paraId="2D962252" w14:textId="1F78BF84" w:rsidR="000E19AD" w:rsidRPr="00F8065B" w:rsidRDefault="000E19AD" w:rsidP="00617253">
      <w:pPr>
        <w:rPr>
          <w:sz w:val="22"/>
          <w:szCs w:val="22"/>
          <w:lang w:val="sk-SK"/>
        </w:rPr>
      </w:pPr>
      <w:r w:rsidRPr="00F8065B">
        <w:rPr>
          <w:sz w:val="22"/>
          <w:szCs w:val="22"/>
          <w:lang w:val="sk-SK"/>
        </w:rPr>
        <w:t>Hoci mechanizmus účinku kolchicínu</w:t>
      </w:r>
      <w:r w:rsidR="00723EAA" w:rsidRPr="00F8065B">
        <w:rPr>
          <w:sz w:val="22"/>
          <w:szCs w:val="22"/>
          <w:lang w:val="sk-SK"/>
        </w:rPr>
        <w:t xml:space="preserve"> proti záchvatom dny</w:t>
      </w:r>
      <w:r w:rsidRPr="00F8065B">
        <w:rPr>
          <w:sz w:val="22"/>
          <w:szCs w:val="22"/>
          <w:lang w:val="sk-SK"/>
        </w:rPr>
        <w:t xml:space="preserve"> nie je úplne známy, zdá sa, že liek znižuje zápalovú odpoveď na ukladanie kryštálov urátu sodného v tkanivách vďaka svojej schopnosti inhibovať metabolizmus, motilitu a chemotaxiu polymorfonukleárnych buniek a/alebo iné funkcie leukocytov. </w:t>
      </w:r>
    </w:p>
    <w:p w14:paraId="658B253E" w14:textId="005DE7E6" w:rsidR="000E19AD" w:rsidRPr="00F8065B" w:rsidRDefault="000E19AD" w:rsidP="00617253">
      <w:pPr>
        <w:rPr>
          <w:sz w:val="22"/>
          <w:szCs w:val="22"/>
          <w:lang w:val="sk-SK"/>
        </w:rPr>
      </w:pPr>
      <w:r w:rsidRPr="00F8065B">
        <w:rPr>
          <w:sz w:val="22"/>
          <w:szCs w:val="22"/>
          <w:lang w:val="sk-SK"/>
        </w:rPr>
        <w:t>Kolchicín tiež priamo interferuje s ukladaním urátu sodného znížením produkcie kyseliny mliečnej polymorfonukleárnymi bunkami a nepriamo znížením fagocytózy.</w:t>
      </w:r>
    </w:p>
    <w:p w14:paraId="781402FD" w14:textId="77777777" w:rsidR="00FE7314" w:rsidRPr="00F8065B" w:rsidRDefault="00FE7314" w:rsidP="00617253">
      <w:pPr>
        <w:rPr>
          <w:sz w:val="22"/>
          <w:szCs w:val="22"/>
          <w:lang w:val="sk-SK"/>
        </w:rPr>
      </w:pPr>
    </w:p>
    <w:p w14:paraId="44EB8F71" w14:textId="602B80F3" w:rsidR="0037705B" w:rsidRPr="00F8065B" w:rsidRDefault="00FE7314" w:rsidP="007D482A">
      <w:pPr>
        <w:rPr>
          <w:sz w:val="22"/>
          <w:szCs w:val="22"/>
          <w:lang w:val="sk-SK"/>
        </w:rPr>
      </w:pPr>
      <w:r w:rsidRPr="00F8065B">
        <w:rPr>
          <w:sz w:val="22"/>
          <w:szCs w:val="22"/>
          <w:lang w:val="sk-SK"/>
        </w:rPr>
        <w:t>Kolchicín neovplyvňuje hladiny kyseliny močovej v krvi a tkanivách.</w:t>
      </w:r>
    </w:p>
    <w:p w14:paraId="7E8DC12D" w14:textId="77777777" w:rsidR="000460E6" w:rsidRPr="00F8065B" w:rsidRDefault="000460E6" w:rsidP="00617253">
      <w:pPr>
        <w:rPr>
          <w:sz w:val="22"/>
          <w:szCs w:val="22"/>
          <w:lang w:val="sk-SK"/>
        </w:rPr>
      </w:pPr>
    </w:p>
    <w:p w14:paraId="5ACC379D" w14:textId="77777777" w:rsidR="00481F2D" w:rsidRPr="00F8065B" w:rsidRDefault="00481F2D" w:rsidP="00CD0FE1">
      <w:pPr>
        <w:pStyle w:val="Zkladntext"/>
        <w:jc w:val="left"/>
        <w:rPr>
          <w:sz w:val="22"/>
          <w:szCs w:val="22"/>
          <w:u w:val="single"/>
          <w:lang w:val="sk-SK"/>
        </w:rPr>
      </w:pPr>
      <w:r w:rsidRPr="00F8065B">
        <w:rPr>
          <w:sz w:val="22"/>
          <w:szCs w:val="22"/>
          <w:u w:val="single"/>
          <w:lang w:val="sk-SK"/>
        </w:rPr>
        <w:t>Farmakodynamické účinky</w:t>
      </w:r>
    </w:p>
    <w:p w14:paraId="7560D480" w14:textId="04628E2C" w:rsidR="00481F2D" w:rsidRPr="00F8065B" w:rsidRDefault="006C333E" w:rsidP="00CD0FE1">
      <w:pPr>
        <w:pStyle w:val="Zkladntext"/>
        <w:jc w:val="left"/>
        <w:rPr>
          <w:sz w:val="22"/>
          <w:szCs w:val="22"/>
          <w:lang w:val="sk-SK"/>
        </w:rPr>
      </w:pPr>
      <w:r w:rsidRPr="00F8065B">
        <w:rPr>
          <w:sz w:val="22"/>
          <w:szCs w:val="22"/>
          <w:lang w:val="sk-SK"/>
        </w:rPr>
        <w:t>Kolchicín</w:t>
      </w:r>
      <w:r w:rsidR="00677D0C" w:rsidRPr="00F8065B">
        <w:rPr>
          <w:sz w:val="22"/>
          <w:szCs w:val="22"/>
          <w:lang w:val="sk-SK"/>
        </w:rPr>
        <w:t xml:space="preserve"> má protizápalovú aktivitu</w:t>
      </w:r>
      <w:r w:rsidR="00500A5F" w:rsidRPr="00F8065B">
        <w:rPr>
          <w:sz w:val="22"/>
          <w:szCs w:val="22"/>
          <w:lang w:val="sk-SK"/>
        </w:rPr>
        <w:t>,</w:t>
      </w:r>
      <w:r w:rsidR="00677D0C" w:rsidRPr="00F8065B">
        <w:rPr>
          <w:sz w:val="22"/>
          <w:szCs w:val="22"/>
          <w:lang w:val="sk-SK"/>
        </w:rPr>
        <w:t xml:space="preserve"> ale nemá žiadnu analgetickú aktivitu. Liek nemá žiadny vplyv na vylučovanie kyseliny močovej alebo na koncentráciu solí kyseliny močovej v sére, ich rozpustnosť alebo väzbu na sérové proteíny. </w:t>
      </w:r>
      <w:r w:rsidR="00FE7314" w:rsidRPr="00F8065B">
        <w:rPr>
          <w:sz w:val="22"/>
          <w:szCs w:val="22"/>
          <w:lang w:val="sk-SK"/>
        </w:rPr>
        <w:t>M</w:t>
      </w:r>
      <w:r w:rsidR="00677D0C" w:rsidRPr="00F8065B">
        <w:rPr>
          <w:sz w:val="22"/>
          <w:szCs w:val="22"/>
          <w:lang w:val="sk-SK"/>
        </w:rPr>
        <w:t>echanizmus účink</w:t>
      </w:r>
      <w:r w:rsidR="00611E0F" w:rsidRPr="00F8065B">
        <w:rPr>
          <w:sz w:val="22"/>
          <w:szCs w:val="22"/>
          <w:lang w:val="sk-SK"/>
        </w:rPr>
        <w:t>u</w:t>
      </w:r>
      <w:r w:rsidR="00677D0C" w:rsidRPr="00F8065B">
        <w:rPr>
          <w:sz w:val="22"/>
          <w:szCs w:val="22"/>
          <w:lang w:val="sk-SK"/>
        </w:rPr>
        <w:t xml:space="preserve"> kolchicínu proti dne nie je úplne známy, zdá sa, že liek prerušuje funkciu cytoskeletu inhibíciou polymerizácie </w:t>
      </w:r>
      <w:r w:rsidR="00677D0C" w:rsidRPr="00F8065B">
        <w:rPr>
          <w:spacing w:val="-1"/>
          <w:sz w:val="22"/>
          <w:szCs w:val="22"/>
          <w:lang w:val="sk-SK"/>
        </w:rPr>
        <w:t>β-tubul</w:t>
      </w:r>
      <w:r w:rsidR="0083374E" w:rsidRPr="00F8065B">
        <w:rPr>
          <w:spacing w:val="-1"/>
          <w:sz w:val="22"/>
          <w:szCs w:val="22"/>
          <w:lang w:val="sk-SK"/>
        </w:rPr>
        <w:t>í</w:t>
      </w:r>
      <w:r w:rsidR="00677D0C" w:rsidRPr="00F8065B">
        <w:rPr>
          <w:spacing w:val="-1"/>
          <w:sz w:val="22"/>
          <w:szCs w:val="22"/>
          <w:lang w:val="sk-SK"/>
        </w:rPr>
        <w:t>n</w:t>
      </w:r>
      <w:r w:rsidR="0083374E" w:rsidRPr="00F8065B">
        <w:rPr>
          <w:spacing w:val="-1"/>
          <w:sz w:val="22"/>
          <w:szCs w:val="22"/>
          <w:lang w:val="sk-SK"/>
        </w:rPr>
        <w:t>u do mikrotubulov a tak predchádza aktivácii, degranulácii a migrácii neutrofilov,</w:t>
      </w:r>
      <w:r w:rsidR="005D4357" w:rsidRPr="00F8065B">
        <w:rPr>
          <w:spacing w:val="-1"/>
          <w:sz w:val="22"/>
          <w:szCs w:val="22"/>
          <w:lang w:val="sk-SK"/>
        </w:rPr>
        <w:t xml:space="preserve"> ktoré </w:t>
      </w:r>
      <w:r w:rsidR="00ED3567" w:rsidRPr="00F8065B">
        <w:rPr>
          <w:spacing w:val="-1"/>
          <w:sz w:val="22"/>
          <w:szCs w:val="22"/>
          <w:lang w:val="sk-SK"/>
        </w:rPr>
        <w:t>spôsobujú</w:t>
      </w:r>
      <w:r w:rsidR="0083374E" w:rsidRPr="00F8065B">
        <w:rPr>
          <w:spacing w:val="-1"/>
          <w:sz w:val="22"/>
          <w:szCs w:val="22"/>
          <w:lang w:val="sk-SK"/>
        </w:rPr>
        <w:t xml:space="preserve"> niektoré príznaky dny.</w:t>
      </w:r>
      <w:r w:rsidR="00ED3567" w:rsidRPr="00F8065B">
        <w:rPr>
          <w:sz w:val="22"/>
          <w:szCs w:val="22"/>
          <w:lang w:val="sk-SK"/>
        </w:rPr>
        <w:t xml:space="preserve"> Leukocyty sa zdajú byť pr</w:t>
      </w:r>
      <w:r w:rsidR="00935BA1" w:rsidRPr="00F8065B">
        <w:rPr>
          <w:sz w:val="22"/>
          <w:szCs w:val="22"/>
          <w:lang w:val="sk-SK"/>
        </w:rPr>
        <w:t>eferenčným</w:t>
      </w:r>
      <w:r w:rsidR="00ED3567" w:rsidRPr="00F8065B">
        <w:rPr>
          <w:sz w:val="22"/>
          <w:szCs w:val="22"/>
          <w:lang w:val="sk-SK"/>
        </w:rPr>
        <w:t xml:space="preserve"> "tkanivom" pre akumuláciu kolchicínu, </w:t>
      </w:r>
      <w:r w:rsidR="00935BA1" w:rsidRPr="00F8065B">
        <w:rPr>
          <w:sz w:val="22"/>
          <w:szCs w:val="22"/>
          <w:lang w:val="sk-SK"/>
        </w:rPr>
        <w:t>a takto</w:t>
      </w:r>
      <w:r w:rsidR="00ED3567" w:rsidRPr="00F8065B">
        <w:rPr>
          <w:sz w:val="22"/>
          <w:szCs w:val="22"/>
          <w:lang w:val="sk-SK"/>
        </w:rPr>
        <w:t xml:space="preserve"> o</w:t>
      </w:r>
      <w:r w:rsidR="00935BA1" w:rsidRPr="00F8065B">
        <w:rPr>
          <w:sz w:val="22"/>
          <w:szCs w:val="22"/>
          <w:lang w:val="sk-SK"/>
        </w:rPr>
        <w:t>dôvodňujú úlohu</w:t>
      </w:r>
      <w:r w:rsidR="00ED3567" w:rsidRPr="00F8065B">
        <w:rPr>
          <w:sz w:val="22"/>
          <w:szCs w:val="22"/>
          <w:lang w:val="sk-SK"/>
        </w:rPr>
        <w:t xml:space="preserve"> priazniv</w:t>
      </w:r>
      <w:r w:rsidR="00935BA1" w:rsidRPr="00F8065B">
        <w:rPr>
          <w:sz w:val="22"/>
          <w:szCs w:val="22"/>
          <w:lang w:val="sk-SK"/>
        </w:rPr>
        <w:t>ého</w:t>
      </w:r>
      <w:r w:rsidR="00ED3567" w:rsidRPr="00F8065B">
        <w:rPr>
          <w:sz w:val="22"/>
          <w:szCs w:val="22"/>
          <w:lang w:val="sk-SK"/>
        </w:rPr>
        <w:t xml:space="preserve"> účink</w:t>
      </w:r>
      <w:r w:rsidR="00935BA1" w:rsidRPr="00F8065B">
        <w:rPr>
          <w:sz w:val="22"/>
          <w:szCs w:val="22"/>
          <w:lang w:val="sk-SK"/>
        </w:rPr>
        <w:t>u</w:t>
      </w:r>
      <w:r w:rsidR="00ED3567" w:rsidRPr="00F8065B">
        <w:rPr>
          <w:sz w:val="22"/>
          <w:szCs w:val="22"/>
          <w:lang w:val="sk-SK"/>
        </w:rPr>
        <w:t xml:space="preserve"> kolchicínu proti </w:t>
      </w:r>
      <w:r w:rsidR="00935BA1" w:rsidRPr="00F8065B">
        <w:rPr>
          <w:sz w:val="22"/>
          <w:szCs w:val="22"/>
          <w:lang w:val="sk-SK"/>
        </w:rPr>
        <w:t>dnavej artritíde</w:t>
      </w:r>
      <w:r w:rsidR="00ED3567" w:rsidRPr="00F8065B">
        <w:rPr>
          <w:spacing w:val="-1"/>
          <w:sz w:val="22"/>
          <w:szCs w:val="22"/>
          <w:lang w:val="sk-SK"/>
        </w:rPr>
        <w:t xml:space="preserve"> inhibíciou migrácie granulocytov</w:t>
      </w:r>
      <w:r w:rsidR="00ED3567" w:rsidRPr="00F8065B">
        <w:rPr>
          <w:sz w:val="22"/>
          <w:szCs w:val="22"/>
          <w:lang w:val="sk-SK"/>
        </w:rPr>
        <w:t xml:space="preserve"> do miesta zápalu.</w:t>
      </w:r>
    </w:p>
    <w:p w14:paraId="1EC533D4" w14:textId="77777777" w:rsidR="00481F2D" w:rsidRPr="00F8065B" w:rsidRDefault="00481F2D" w:rsidP="00CD0FE1">
      <w:pPr>
        <w:pStyle w:val="Zkladntext"/>
        <w:jc w:val="left"/>
        <w:rPr>
          <w:sz w:val="22"/>
          <w:szCs w:val="22"/>
          <w:lang w:val="sk-SK"/>
        </w:rPr>
      </w:pPr>
    </w:p>
    <w:p w14:paraId="0E621347" w14:textId="7412A242" w:rsidR="00011996" w:rsidRPr="00F8065B" w:rsidRDefault="00011996" w:rsidP="00CD0FE1">
      <w:pPr>
        <w:jc w:val="both"/>
        <w:outlineLvl w:val="0"/>
        <w:rPr>
          <w:b/>
          <w:sz w:val="22"/>
          <w:szCs w:val="22"/>
          <w:lang w:val="sk-SK"/>
        </w:rPr>
      </w:pPr>
      <w:r w:rsidRPr="00F8065B">
        <w:rPr>
          <w:b/>
          <w:sz w:val="22"/>
          <w:szCs w:val="22"/>
          <w:lang w:val="sk-SK"/>
        </w:rPr>
        <w:t>5.2</w:t>
      </w:r>
      <w:r w:rsidR="009D40BC" w:rsidRPr="00F8065B">
        <w:rPr>
          <w:b/>
          <w:sz w:val="22"/>
          <w:szCs w:val="22"/>
          <w:lang w:val="sk-SK"/>
        </w:rPr>
        <w:tab/>
      </w:r>
      <w:r w:rsidR="005F5AA7" w:rsidRPr="00F8065B">
        <w:rPr>
          <w:b/>
          <w:sz w:val="22"/>
          <w:szCs w:val="22"/>
          <w:lang w:val="sk-SK"/>
        </w:rPr>
        <w:t xml:space="preserve"> </w:t>
      </w:r>
      <w:r w:rsidRPr="00F8065B">
        <w:rPr>
          <w:b/>
          <w:sz w:val="22"/>
          <w:szCs w:val="22"/>
          <w:lang w:val="sk-SK"/>
        </w:rPr>
        <w:t>Farmakokinetické vlastnosti</w:t>
      </w:r>
    </w:p>
    <w:p w14:paraId="638A344D" w14:textId="77777777" w:rsidR="00476ED8" w:rsidRPr="00F8065B" w:rsidRDefault="00476ED8" w:rsidP="00BD0E4D">
      <w:pPr>
        <w:jc w:val="both"/>
        <w:rPr>
          <w:sz w:val="22"/>
          <w:szCs w:val="22"/>
          <w:lang w:val="sk-SK"/>
        </w:rPr>
      </w:pPr>
    </w:p>
    <w:p w14:paraId="48055FF0" w14:textId="77777777" w:rsidR="00EB4320" w:rsidRPr="00F8065B" w:rsidRDefault="00EB4320" w:rsidP="00CD0FE1">
      <w:pPr>
        <w:rPr>
          <w:sz w:val="22"/>
          <w:szCs w:val="22"/>
          <w:u w:val="single"/>
          <w:lang w:val="sk-SK"/>
        </w:rPr>
      </w:pPr>
      <w:r w:rsidRPr="00F8065B">
        <w:rPr>
          <w:sz w:val="22"/>
          <w:szCs w:val="22"/>
          <w:u w:val="single"/>
          <w:lang w:val="sk-SK"/>
        </w:rPr>
        <w:t>Absorpcia</w:t>
      </w:r>
    </w:p>
    <w:p w14:paraId="64111B70" w14:textId="77777777" w:rsidR="006F4F71" w:rsidRPr="00F8065B" w:rsidRDefault="00011996" w:rsidP="00CD0FE1">
      <w:pPr>
        <w:rPr>
          <w:sz w:val="22"/>
          <w:szCs w:val="22"/>
          <w:lang w:val="sk-SK"/>
        </w:rPr>
      </w:pPr>
      <w:r w:rsidRPr="00F8065B">
        <w:rPr>
          <w:sz w:val="22"/>
          <w:szCs w:val="22"/>
          <w:lang w:val="sk-SK"/>
        </w:rPr>
        <w:t>Kolchicín sa rýchlo a dobre vstrebáva v tráviacom trakte. Po perorálnom podaní dvoch tabliet (</w:t>
      </w:r>
      <w:r w:rsidR="00EB4320" w:rsidRPr="00F8065B">
        <w:rPr>
          <w:sz w:val="22"/>
          <w:szCs w:val="22"/>
          <w:lang w:val="sk-SK"/>
        </w:rPr>
        <w:t>obsahujúcich 2 x 0,5 mg celkových alkaloidov, čo odpovedá 2 x 0,38 mg kolchicínu</w:t>
      </w:r>
      <w:r w:rsidRPr="00F8065B">
        <w:rPr>
          <w:sz w:val="22"/>
          <w:szCs w:val="22"/>
          <w:lang w:val="sk-SK"/>
        </w:rPr>
        <w:t xml:space="preserve">) boli po približne </w:t>
      </w:r>
    </w:p>
    <w:p w14:paraId="113E5E98" w14:textId="4D5D275E" w:rsidR="00011996" w:rsidRPr="00F8065B" w:rsidRDefault="00EB4320" w:rsidP="00CD0FE1">
      <w:pPr>
        <w:rPr>
          <w:sz w:val="22"/>
          <w:szCs w:val="22"/>
          <w:lang w:val="sk-SK"/>
        </w:rPr>
      </w:pPr>
      <w:r w:rsidRPr="00F8065B">
        <w:rPr>
          <w:sz w:val="22"/>
          <w:szCs w:val="22"/>
          <w:lang w:val="sk-SK"/>
        </w:rPr>
        <w:t>6</w:t>
      </w:r>
      <w:r w:rsidR="00011996" w:rsidRPr="00F8065B">
        <w:rPr>
          <w:sz w:val="22"/>
          <w:szCs w:val="22"/>
          <w:lang w:val="sk-SK"/>
        </w:rPr>
        <w:t>0-tich minútach namerané priemerné hodnoty plazmatických hladín 4,2 ng/ml.</w:t>
      </w:r>
    </w:p>
    <w:p w14:paraId="20BFAFFB" w14:textId="77777777" w:rsidR="00EB4320" w:rsidRPr="00F8065B" w:rsidRDefault="00EB4320" w:rsidP="00CD0FE1">
      <w:pPr>
        <w:rPr>
          <w:sz w:val="22"/>
          <w:szCs w:val="22"/>
          <w:lang w:val="sk-SK"/>
        </w:rPr>
      </w:pPr>
    </w:p>
    <w:p w14:paraId="74CF03F3" w14:textId="77777777" w:rsidR="00EB4320" w:rsidRPr="00F8065B" w:rsidRDefault="00EB4320" w:rsidP="00CD0FE1">
      <w:pPr>
        <w:rPr>
          <w:sz w:val="22"/>
          <w:szCs w:val="22"/>
          <w:u w:val="single"/>
          <w:lang w:val="sk-SK"/>
        </w:rPr>
      </w:pPr>
      <w:r w:rsidRPr="00F8065B">
        <w:rPr>
          <w:sz w:val="22"/>
          <w:szCs w:val="22"/>
          <w:u w:val="single"/>
          <w:lang w:val="sk-SK"/>
        </w:rPr>
        <w:t>Distribúcia</w:t>
      </w:r>
    </w:p>
    <w:p w14:paraId="44D78454" w14:textId="4B37C1F3" w:rsidR="00AE7C13" w:rsidRPr="00F8065B" w:rsidRDefault="00AE7C13" w:rsidP="00CD0FE1">
      <w:pPr>
        <w:rPr>
          <w:sz w:val="22"/>
          <w:szCs w:val="22"/>
          <w:lang w:val="sk-SK"/>
        </w:rPr>
      </w:pPr>
      <w:r w:rsidRPr="00F8065B">
        <w:rPr>
          <w:sz w:val="22"/>
          <w:szCs w:val="22"/>
          <w:lang w:val="sk-SK"/>
        </w:rPr>
        <w:t>Biologická dostupnosť kolchicínu po perorálnom podaní je 25 až 50 %. Kolchicín ma malú až strednú schopnosť v</w:t>
      </w:r>
      <w:r w:rsidR="00E54339" w:rsidRPr="00F8065B">
        <w:rPr>
          <w:sz w:val="22"/>
          <w:szCs w:val="22"/>
          <w:lang w:val="sk-SK"/>
        </w:rPr>
        <w:t>iazať sa</w:t>
      </w:r>
      <w:r w:rsidRPr="00F8065B">
        <w:rPr>
          <w:sz w:val="22"/>
          <w:szCs w:val="22"/>
          <w:lang w:val="sk-SK"/>
        </w:rPr>
        <w:t xml:space="preserve"> na proteíny v plazme (30 až 50 %) a po re-absorpcii je z plazmy rýchlo eliminovaný a distribuovaný do rozličných tkanív.</w:t>
      </w:r>
    </w:p>
    <w:p w14:paraId="2964B4ED" w14:textId="77777777" w:rsidR="006F4F71" w:rsidRPr="00F8065B" w:rsidRDefault="00C8621A" w:rsidP="00CD0FE1">
      <w:pPr>
        <w:rPr>
          <w:sz w:val="22"/>
          <w:szCs w:val="22"/>
          <w:lang w:val="sk-SK"/>
        </w:rPr>
      </w:pPr>
      <w:r w:rsidRPr="00F8065B">
        <w:rPr>
          <w:sz w:val="22"/>
          <w:szCs w:val="22"/>
          <w:lang w:val="sk-SK"/>
        </w:rPr>
        <w:t xml:space="preserve">Kolchicín je rýchlo distribuovaný do periférnych leukocytov. Koncentrácia kolchicínu v leukocytoch </w:t>
      </w:r>
    </w:p>
    <w:p w14:paraId="1AFC5885" w14:textId="2C508E02" w:rsidR="00AE7C13" w:rsidRPr="00F8065B" w:rsidRDefault="00C8621A" w:rsidP="00CD0FE1">
      <w:pPr>
        <w:rPr>
          <w:sz w:val="22"/>
          <w:szCs w:val="22"/>
          <w:lang w:val="sk-SK"/>
        </w:rPr>
      </w:pPr>
      <w:r w:rsidRPr="00F8065B">
        <w:rPr>
          <w:sz w:val="22"/>
          <w:szCs w:val="22"/>
          <w:lang w:val="sk-SK"/>
        </w:rPr>
        <w:t xml:space="preserve">72 hodín po podaní je signifikantne vyššia ako najvyššie plazmatické koncentrácie a v tomto čase je viac ako päťnásobná v porovnaní s plazmatickou koncentráciou 15 minút po podaní. </w:t>
      </w:r>
    </w:p>
    <w:p w14:paraId="73862C98" w14:textId="77777777" w:rsidR="00714EEE" w:rsidRPr="00F8065B" w:rsidRDefault="00714EEE" w:rsidP="00CD0FE1">
      <w:pPr>
        <w:rPr>
          <w:sz w:val="22"/>
          <w:szCs w:val="22"/>
          <w:lang w:val="sk-SK"/>
        </w:rPr>
      </w:pPr>
    </w:p>
    <w:p w14:paraId="7D69C956" w14:textId="2E741459" w:rsidR="00714EEE" w:rsidRPr="00F8065B" w:rsidRDefault="00714EEE" w:rsidP="00CD0FE1">
      <w:pPr>
        <w:rPr>
          <w:sz w:val="22"/>
          <w:szCs w:val="22"/>
          <w:u w:val="single"/>
          <w:lang w:val="sk-SK"/>
        </w:rPr>
      </w:pPr>
      <w:r w:rsidRPr="00F8065B">
        <w:rPr>
          <w:sz w:val="22"/>
          <w:szCs w:val="22"/>
          <w:u w:val="single"/>
          <w:lang w:val="sk-SK"/>
        </w:rPr>
        <w:t>Biotransformácia</w:t>
      </w:r>
      <w:r w:rsidR="005F69DD" w:rsidRPr="00F8065B">
        <w:rPr>
          <w:sz w:val="22"/>
          <w:szCs w:val="22"/>
          <w:u w:val="single"/>
          <w:lang w:val="sk-SK"/>
        </w:rPr>
        <w:t xml:space="preserve"> </w:t>
      </w:r>
      <w:r w:rsidR="00874315" w:rsidRPr="00F8065B">
        <w:rPr>
          <w:sz w:val="22"/>
          <w:szCs w:val="22"/>
          <w:u w:val="single"/>
          <w:lang w:val="sk-SK"/>
        </w:rPr>
        <w:t xml:space="preserve">a </w:t>
      </w:r>
      <w:r w:rsidR="000776A6" w:rsidRPr="00F8065B">
        <w:rPr>
          <w:sz w:val="22"/>
          <w:szCs w:val="22"/>
          <w:u w:val="single"/>
          <w:lang w:val="sk-SK"/>
        </w:rPr>
        <w:t>e</w:t>
      </w:r>
      <w:r w:rsidR="00874315" w:rsidRPr="00F8065B">
        <w:rPr>
          <w:sz w:val="22"/>
          <w:szCs w:val="22"/>
          <w:u w:val="single"/>
          <w:lang w:val="sk-SK"/>
        </w:rPr>
        <w:t>liminácia</w:t>
      </w:r>
    </w:p>
    <w:p w14:paraId="5E5DEDD6" w14:textId="363D6EA1" w:rsidR="00AE7C13" w:rsidRPr="00F8065B" w:rsidRDefault="00714EEE" w:rsidP="00CD0FE1">
      <w:pPr>
        <w:rPr>
          <w:sz w:val="22"/>
          <w:szCs w:val="22"/>
          <w:lang w:val="sk-SK"/>
        </w:rPr>
      </w:pPr>
      <w:r w:rsidRPr="00F8065B">
        <w:rPr>
          <w:sz w:val="22"/>
          <w:szCs w:val="22"/>
          <w:lang w:val="sk-SK"/>
        </w:rPr>
        <w:t>Kolchicín sa čiastočne acetyluje v pečeni a pomal</w:t>
      </w:r>
      <w:r w:rsidR="00391AB3" w:rsidRPr="00F8065B">
        <w:rPr>
          <w:sz w:val="22"/>
          <w:szCs w:val="22"/>
          <w:lang w:val="sk-SK"/>
        </w:rPr>
        <w:t>y</w:t>
      </w:r>
      <w:r w:rsidRPr="00F8065B">
        <w:rPr>
          <w:sz w:val="22"/>
          <w:szCs w:val="22"/>
          <w:lang w:val="sk-SK"/>
        </w:rPr>
        <w:t xml:space="preserve"> sa metabolizuje v ostatných tkanivách.</w:t>
      </w:r>
    </w:p>
    <w:p w14:paraId="03E2670D" w14:textId="70A30CB5" w:rsidR="00011996" w:rsidRPr="00F8065B" w:rsidRDefault="00714EEE" w:rsidP="00CD0FE1">
      <w:pPr>
        <w:rPr>
          <w:sz w:val="22"/>
          <w:szCs w:val="22"/>
          <w:lang w:val="sk-SK"/>
        </w:rPr>
      </w:pPr>
      <w:r w:rsidRPr="00F8065B">
        <w:rPr>
          <w:sz w:val="22"/>
          <w:szCs w:val="22"/>
          <w:lang w:val="sk-SK"/>
        </w:rPr>
        <w:t>Vylučovanie li</w:t>
      </w:r>
      <w:r w:rsidR="00623978" w:rsidRPr="00F8065B">
        <w:rPr>
          <w:sz w:val="22"/>
          <w:szCs w:val="22"/>
          <w:lang w:val="sk-SK"/>
        </w:rPr>
        <w:t>ečiva</w:t>
      </w:r>
      <w:r w:rsidRPr="00F8065B">
        <w:rPr>
          <w:sz w:val="22"/>
          <w:szCs w:val="22"/>
          <w:lang w:val="sk-SK"/>
        </w:rPr>
        <w:t xml:space="preserve"> a jeho metabolitov je predovšetkým stolicou</w:t>
      </w:r>
      <w:r w:rsidR="00EE7830" w:rsidRPr="00F8065B">
        <w:rPr>
          <w:sz w:val="22"/>
          <w:szCs w:val="22"/>
          <w:lang w:val="sk-SK"/>
        </w:rPr>
        <w:t xml:space="preserve"> (80%)</w:t>
      </w:r>
      <w:r w:rsidRPr="00F8065B">
        <w:rPr>
          <w:sz w:val="22"/>
          <w:szCs w:val="22"/>
          <w:lang w:val="sk-SK"/>
        </w:rPr>
        <w:t>, 10 až 20 % sa vylučuje močom. Vylučovanie močom môže byť zvýšené u pacientov s poruchou funkcie pečene.</w:t>
      </w:r>
      <w:r w:rsidR="004468A7" w:rsidRPr="00F8065B">
        <w:rPr>
          <w:sz w:val="22"/>
          <w:szCs w:val="22"/>
          <w:lang w:val="sk-SK"/>
        </w:rPr>
        <w:t xml:space="preserve"> Kvôli vysokej koncentrácii kolchicínu </w:t>
      </w:r>
      <w:r w:rsidR="00935BA1" w:rsidRPr="00F8065B">
        <w:rPr>
          <w:sz w:val="22"/>
          <w:szCs w:val="22"/>
          <w:lang w:val="sk-SK"/>
        </w:rPr>
        <w:t>v</w:t>
      </w:r>
      <w:r w:rsidR="005F5AA7" w:rsidRPr="00F8065B">
        <w:rPr>
          <w:sz w:val="22"/>
          <w:szCs w:val="22"/>
          <w:lang w:val="sk-SK"/>
        </w:rPr>
        <w:t xml:space="preserve"> </w:t>
      </w:r>
      <w:r w:rsidR="004468A7" w:rsidRPr="00F8065B">
        <w:rPr>
          <w:sz w:val="22"/>
          <w:szCs w:val="22"/>
          <w:lang w:val="sk-SK"/>
        </w:rPr>
        <w:t xml:space="preserve">tkanivách sa po jednorazovej dávke vylúči iba 10 % dávky počas prvých 24 hodín. </w:t>
      </w:r>
      <w:r w:rsidR="00B12D2B" w:rsidRPr="00F8065B">
        <w:rPr>
          <w:sz w:val="22"/>
          <w:szCs w:val="22"/>
          <w:lang w:val="sk-SK"/>
        </w:rPr>
        <w:t>E</w:t>
      </w:r>
      <w:r w:rsidR="004468A7" w:rsidRPr="00F8065B">
        <w:rPr>
          <w:sz w:val="22"/>
          <w:szCs w:val="22"/>
          <w:lang w:val="sk-SK"/>
        </w:rPr>
        <w:t>liminácia kolchicínu môže pokračovať viac ako 10 dní po ukončen</w:t>
      </w:r>
      <w:r w:rsidR="005F69DD" w:rsidRPr="00F8065B">
        <w:rPr>
          <w:sz w:val="22"/>
          <w:szCs w:val="22"/>
          <w:lang w:val="sk-SK"/>
        </w:rPr>
        <w:t>í</w:t>
      </w:r>
      <w:r w:rsidR="004468A7" w:rsidRPr="00F8065B">
        <w:rPr>
          <w:sz w:val="22"/>
          <w:szCs w:val="22"/>
          <w:lang w:val="sk-SK"/>
        </w:rPr>
        <w:t xml:space="preserve"> liečby.</w:t>
      </w:r>
      <w:r w:rsidR="00830194" w:rsidRPr="00F8065B">
        <w:rPr>
          <w:sz w:val="22"/>
          <w:szCs w:val="22"/>
          <w:lang w:val="sk-SK"/>
        </w:rPr>
        <w:t xml:space="preserve"> </w:t>
      </w:r>
      <w:r w:rsidR="008B4CEA" w:rsidRPr="00F8065B">
        <w:rPr>
          <w:sz w:val="22"/>
          <w:szCs w:val="22"/>
          <w:lang w:val="sk-SK"/>
        </w:rPr>
        <w:t>Po poslednej podanej dávke</w:t>
      </w:r>
      <w:r w:rsidR="006C418D" w:rsidRPr="00F8065B">
        <w:rPr>
          <w:sz w:val="22"/>
          <w:szCs w:val="22"/>
          <w:lang w:val="sk-SK"/>
        </w:rPr>
        <w:t xml:space="preserve"> po viacrázovom podaní</w:t>
      </w:r>
      <w:r w:rsidR="008B4CEA" w:rsidRPr="00F8065B">
        <w:rPr>
          <w:sz w:val="22"/>
          <w:szCs w:val="22"/>
          <w:lang w:val="sk-SK"/>
        </w:rPr>
        <w:t>, koncentrácie kolchicínu v tele klesali s polčasom rozpadu 41 – 46 hodín v leukocytoch a približne 49 hodín v plazme. Eliminácia kolchicínu je pomalá a ovplyvnená redistribúciou z intracelulárnych kompartmentov. Plazmatický polčas je 30 – 60 minút a v leukocytoch približne 60 hodín.</w:t>
      </w:r>
    </w:p>
    <w:p w14:paraId="1F98134C" w14:textId="77777777" w:rsidR="00011996" w:rsidRPr="00F8065B" w:rsidRDefault="00011996" w:rsidP="00CD0FE1">
      <w:pPr>
        <w:pStyle w:val="Hlavika"/>
        <w:numPr>
          <w:ilvl w:val="12"/>
          <w:numId w:val="0"/>
        </w:numPr>
        <w:tabs>
          <w:tab w:val="clear" w:pos="4153"/>
          <w:tab w:val="clear" w:pos="8306"/>
        </w:tabs>
        <w:rPr>
          <w:sz w:val="22"/>
          <w:szCs w:val="22"/>
          <w:lang w:val="sk-SK"/>
        </w:rPr>
      </w:pPr>
    </w:p>
    <w:p w14:paraId="28291F94" w14:textId="5B1C9D2E" w:rsidR="00011996" w:rsidRPr="00F8065B" w:rsidRDefault="00011996" w:rsidP="00CD0FE1">
      <w:pPr>
        <w:jc w:val="both"/>
        <w:outlineLvl w:val="0"/>
        <w:rPr>
          <w:b/>
          <w:sz w:val="22"/>
          <w:szCs w:val="22"/>
          <w:lang w:val="sk-SK"/>
        </w:rPr>
      </w:pPr>
      <w:r w:rsidRPr="00F8065B">
        <w:rPr>
          <w:b/>
          <w:sz w:val="22"/>
          <w:szCs w:val="22"/>
          <w:lang w:val="sk-SK"/>
        </w:rPr>
        <w:t>5.3</w:t>
      </w:r>
      <w:r w:rsidR="009D40BC" w:rsidRPr="00F8065B">
        <w:rPr>
          <w:b/>
          <w:sz w:val="22"/>
          <w:szCs w:val="22"/>
          <w:lang w:val="sk-SK"/>
        </w:rPr>
        <w:tab/>
      </w:r>
      <w:r w:rsidR="005F5AA7" w:rsidRPr="00F8065B">
        <w:rPr>
          <w:b/>
          <w:sz w:val="22"/>
          <w:szCs w:val="22"/>
          <w:lang w:val="sk-SK"/>
        </w:rPr>
        <w:t xml:space="preserve"> </w:t>
      </w:r>
      <w:r w:rsidRPr="00F8065B">
        <w:rPr>
          <w:b/>
          <w:sz w:val="22"/>
          <w:szCs w:val="22"/>
          <w:lang w:val="sk-SK"/>
        </w:rPr>
        <w:t>Predklinické údaje o bezpečnosti</w:t>
      </w:r>
    </w:p>
    <w:p w14:paraId="4CAD49DB" w14:textId="77777777" w:rsidR="00476ED8" w:rsidRPr="00F8065B" w:rsidRDefault="00476ED8" w:rsidP="00BD0E4D">
      <w:pPr>
        <w:pStyle w:val="Zkladntext2"/>
        <w:rPr>
          <w:rFonts w:ascii="Times New Roman" w:hAnsi="Times New Roman" w:cs="Times New Roman"/>
          <w:sz w:val="22"/>
          <w:szCs w:val="22"/>
        </w:rPr>
      </w:pPr>
    </w:p>
    <w:p w14:paraId="2EF72F46" w14:textId="1CA5A430" w:rsidR="001241DB" w:rsidRPr="00F8065B" w:rsidRDefault="001241DB"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lastRenderedPageBreak/>
        <w:t>Nežiaduce účinky, ktoré neboli pozorované v klinických skúšaniach, ale boli pozorované u zvierat pri expozíciách lieku podobných expozíciám v klinických skúšaniach a s možnou relevanci</w:t>
      </w:r>
      <w:r w:rsidR="007B295E" w:rsidRPr="00F8065B">
        <w:rPr>
          <w:rFonts w:ascii="Times New Roman" w:hAnsi="Times New Roman" w:cs="Times New Roman"/>
          <w:sz w:val="22"/>
          <w:szCs w:val="22"/>
        </w:rPr>
        <w:t>ou</w:t>
      </w:r>
      <w:r w:rsidRPr="00F8065B">
        <w:rPr>
          <w:rFonts w:ascii="Times New Roman" w:hAnsi="Times New Roman" w:cs="Times New Roman"/>
          <w:sz w:val="22"/>
          <w:szCs w:val="22"/>
        </w:rPr>
        <w:t xml:space="preserve"> pre klinické použitie boli nasledovné:</w:t>
      </w:r>
    </w:p>
    <w:p w14:paraId="5BDD6CAA" w14:textId="77777777" w:rsidR="001241DB" w:rsidRPr="00F8065B" w:rsidRDefault="001241DB" w:rsidP="00CD0FE1">
      <w:pPr>
        <w:pStyle w:val="Zkladntext2"/>
        <w:jc w:val="left"/>
        <w:rPr>
          <w:rFonts w:ascii="Times New Roman" w:hAnsi="Times New Roman" w:cs="Times New Roman"/>
          <w:sz w:val="22"/>
          <w:szCs w:val="22"/>
        </w:rPr>
      </w:pPr>
    </w:p>
    <w:p w14:paraId="589EA699" w14:textId="77777777" w:rsidR="001241DB" w:rsidRPr="00F8065B" w:rsidRDefault="00B8188F" w:rsidP="00CD0FE1">
      <w:pPr>
        <w:pStyle w:val="Zkladntext2"/>
        <w:jc w:val="left"/>
        <w:rPr>
          <w:rFonts w:ascii="Times New Roman" w:hAnsi="Times New Roman" w:cs="Times New Roman"/>
          <w:sz w:val="22"/>
          <w:szCs w:val="22"/>
        </w:rPr>
      </w:pPr>
      <w:r w:rsidRPr="00F8065B">
        <w:rPr>
          <w:rFonts w:ascii="Times New Roman" w:hAnsi="Times New Roman" w:cs="Times New Roman"/>
          <w:sz w:val="22"/>
          <w:szCs w:val="22"/>
        </w:rPr>
        <w:t>Testy na zvieratách – na embryách myší, škrečkov, zajacov (králikov) a kurčiat preukázali teratogénne účinky.</w:t>
      </w:r>
    </w:p>
    <w:p w14:paraId="58EF3D6F" w14:textId="1363AB0E" w:rsidR="00B8188F" w:rsidRPr="00F8065B" w:rsidRDefault="0040640C" w:rsidP="00CD0FE1">
      <w:pPr>
        <w:pStyle w:val="Zkladntext"/>
        <w:jc w:val="left"/>
        <w:rPr>
          <w:b/>
          <w:bCs/>
          <w:sz w:val="22"/>
          <w:szCs w:val="22"/>
          <w:lang w:val="sk-SK"/>
        </w:rPr>
      </w:pPr>
      <w:r w:rsidRPr="00F8065B">
        <w:rPr>
          <w:sz w:val="22"/>
          <w:szCs w:val="22"/>
          <w:lang w:val="sk-SK"/>
        </w:rPr>
        <w:t>P</w:t>
      </w:r>
      <w:r w:rsidR="00011996" w:rsidRPr="00F8065B">
        <w:rPr>
          <w:sz w:val="22"/>
          <w:szCs w:val="22"/>
          <w:lang w:val="sk-SK"/>
        </w:rPr>
        <w:t>o subkutánnom podaní kolchicínu u samcov zajacov (1,5 – 3</w:t>
      </w:r>
      <w:r w:rsidR="008C3403" w:rsidRPr="00F8065B">
        <w:rPr>
          <w:sz w:val="22"/>
          <w:szCs w:val="22"/>
          <w:lang w:val="sk-SK"/>
        </w:rPr>
        <w:t> </w:t>
      </w:r>
      <w:r w:rsidR="00011996" w:rsidRPr="00F8065B">
        <w:rPr>
          <w:sz w:val="22"/>
          <w:szCs w:val="22"/>
          <w:lang w:val="sk-SK"/>
        </w:rPr>
        <w:t>mg/</w:t>
      </w:r>
      <w:r w:rsidR="00B8188F" w:rsidRPr="00F8065B">
        <w:rPr>
          <w:sz w:val="22"/>
          <w:szCs w:val="22"/>
          <w:lang w:val="sk-SK"/>
        </w:rPr>
        <w:t xml:space="preserve">približne </w:t>
      </w:r>
      <w:r w:rsidR="00011996" w:rsidRPr="00F8065B">
        <w:rPr>
          <w:sz w:val="22"/>
          <w:szCs w:val="22"/>
          <w:lang w:val="sk-SK"/>
        </w:rPr>
        <w:t>2</w:t>
      </w:r>
      <w:r w:rsidR="008C3403" w:rsidRPr="00F8065B">
        <w:rPr>
          <w:sz w:val="22"/>
          <w:szCs w:val="22"/>
          <w:lang w:val="sk-SK"/>
        </w:rPr>
        <w:t> </w:t>
      </w:r>
      <w:r w:rsidR="00011996" w:rsidRPr="00F8065B">
        <w:rPr>
          <w:sz w:val="22"/>
          <w:szCs w:val="22"/>
          <w:lang w:val="sk-SK"/>
        </w:rPr>
        <w:t xml:space="preserve">kg hmotnosti, 2-krát za týždeň) boli pozorované zmeny v spermatogenéze a atrofia </w:t>
      </w:r>
      <w:r w:rsidR="00BB10D9" w:rsidRPr="00F8065B">
        <w:rPr>
          <w:sz w:val="22"/>
          <w:szCs w:val="22"/>
          <w:lang w:val="sk-SK"/>
        </w:rPr>
        <w:t>semenníkov</w:t>
      </w:r>
      <w:r w:rsidR="00011996" w:rsidRPr="00F8065B">
        <w:rPr>
          <w:sz w:val="22"/>
          <w:szCs w:val="22"/>
          <w:lang w:val="sk-SK"/>
        </w:rPr>
        <w:t xml:space="preserve">. </w:t>
      </w:r>
    </w:p>
    <w:p w14:paraId="6D14BFD6" w14:textId="7F83CD5F" w:rsidR="00B8188F" w:rsidRPr="00F8065B" w:rsidRDefault="0040640C" w:rsidP="00CD0FE1">
      <w:pPr>
        <w:pStyle w:val="Zkladntext"/>
        <w:jc w:val="left"/>
        <w:rPr>
          <w:sz w:val="22"/>
          <w:szCs w:val="22"/>
          <w:lang w:val="sk-SK"/>
        </w:rPr>
      </w:pPr>
      <w:r w:rsidRPr="00F8065B">
        <w:rPr>
          <w:sz w:val="22"/>
          <w:szCs w:val="22"/>
          <w:lang w:val="sk-SK"/>
        </w:rPr>
        <w:t>Publikované reprodukčné a vývojové štúdie na zvieratách ukazujú, že kolchicín spôsobuje embryofetálnu toxicitu, teratogenicitu a poškodzuje postnatálny výv</w:t>
      </w:r>
      <w:r w:rsidR="00804C03" w:rsidRPr="00F8065B">
        <w:rPr>
          <w:sz w:val="22"/>
          <w:szCs w:val="22"/>
          <w:lang w:val="sk-SK"/>
        </w:rPr>
        <w:t>in</w:t>
      </w:r>
      <w:r w:rsidRPr="00F8065B">
        <w:rPr>
          <w:sz w:val="22"/>
          <w:szCs w:val="22"/>
          <w:lang w:val="sk-SK"/>
        </w:rPr>
        <w:t xml:space="preserve"> pri dávkach v terapeutickom alebo nad terapeutickým rozsahom.</w:t>
      </w:r>
    </w:p>
    <w:p w14:paraId="03D9A30D" w14:textId="2354C624" w:rsidR="0040640C" w:rsidRPr="00F8065B" w:rsidRDefault="0040640C" w:rsidP="00CD0FE1">
      <w:pPr>
        <w:pStyle w:val="Zkladntext"/>
        <w:jc w:val="left"/>
        <w:rPr>
          <w:sz w:val="22"/>
          <w:szCs w:val="22"/>
          <w:lang w:val="sk-SK"/>
        </w:rPr>
      </w:pPr>
      <w:r w:rsidRPr="00F8065B">
        <w:rPr>
          <w:sz w:val="22"/>
          <w:szCs w:val="22"/>
          <w:lang w:val="sk-SK"/>
        </w:rPr>
        <w:t xml:space="preserve">Publikované </w:t>
      </w:r>
      <w:r w:rsidR="002275E1" w:rsidRPr="00F8065B">
        <w:rPr>
          <w:sz w:val="22"/>
          <w:szCs w:val="22"/>
          <w:lang w:val="sk-SK"/>
        </w:rPr>
        <w:t>pred</w:t>
      </w:r>
      <w:r w:rsidRPr="00F8065B">
        <w:rPr>
          <w:sz w:val="22"/>
          <w:szCs w:val="22"/>
          <w:lang w:val="sk-SK"/>
        </w:rPr>
        <w:t>klinické štúdie ukázali, že kolchicín vyvol</w:t>
      </w:r>
      <w:r w:rsidR="00531EB6" w:rsidRPr="00F8065B">
        <w:rPr>
          <w:sz w:val="22"/>
          <w:szCs w:val="22"/>
          <w:lang w:val="sk-SK"/>
        </w:rPr>
        <w:t>áva</w:t>
      </w:r>
      <w:r w:rsidRPr="00F8065B">
        <w:rPr>
          <w:sz w:val="22"/>
          <w:szCs w:val="22"/>
          <w:lang w:val="sk-SK"/>
        </w:rPr>
        <w:t xml:space="preserve"> </w:t>
      </w:r>
      <w:r w:rsidR="005F5AA7" w:rsidRPr="00F8065B">
        <w:rPr>
          <w:sz w:val="22"/>
          <w:szCs w:val="22"/>
          <w:lang w:val="sk-SK"/>
        </w:rPr>
        <w:t>prerušen</w:t>
      </w:r>
      <w:r w:rsidR="00531EB6" w:rsidRPr="00F8065B">
        <w:rPr>
          <w:sz w:val="22"/>
          <w:szCs w:val="22"/>
          <w:lang w:val="sk-SK"/>
        </w:rPr>
        <w:t>ie</w:t>
      </w:r>
      <w:r w:rsidRPr="00F8065B">
        <w:rPr>
          <w:sz w:val="22"/>
          <w:szCs w:val="22"/>
          <w:lang w:val="sk-SK"/>
        </w:rPr>
        <w:t xml:space="preserve"> formovania mikrotubulov </w:t>
      </w:r>
      <w:r w:rsidR="00531EB6" w:rsidRPr="00F8065B">
        <w:rPr>
          <w:sz w:val="22"/>
          <w:szCs w:val="22"/>
          <w:lang w:val="sk-SK"/>
        </w:rPr>
        <w:t xml:space="preserve">a </w:t>
      </w:r>
      <w:r w:rsidRPr="00F8065B">
        <w:rPr>
          <w:sz w:val="22"/>
          <w:szCs w:val="22"/>
          <w:lang w:val="sk-SK"/>
        </w:rPr>
        <w:t>ovplyvňuje meiózu a mitózu. Reprodukčné štúdie tiež hlásili abnormálnu morfológiu spermií a znížený počet spermií u samcov a interferenciu s penetráciou spermií, druhým meiotickým delením, a normálne ryhovanie (bunkové delenie) u samíc po expozícii kolchicínu.</w:t>
      </w:r>
    </w:p>
    <w:p w14:paraId="1F3B7E14" w14:textId="77777777" w:rsidR="00011996" w:rsidRPr="00F8065B" w:rsidRDefault="00B8188F" w:rsidP="00CD0FE1">
      <w:pPr>
        <w:pStyle w:val="Zkladntext"/>
        <w:jc w:val="left"/>
        <w:rPr>
          <w:sz w:val="22"/>
          <w:szCs w:val="22"/>
          <w:lang w:val="sk-SK"/>
        </w:rPr>
      </w:pPr>
      <w:r w:rsidRPr="00F8065B">
        <w:rPr>
          <w:sz w:val="22"/>
          <w:szCs w:val="22"/>
          <w:lang w:val="sk-SK"/>
        </w:rPr>
        <w:t>Navyše kolchicín spôsoboval poškodenie chromozómov na kultúrach ľudských lymfocytov. Súvislosť medzi týmito poškodeniami chromozómov</w:t>
      </w:r>
      <w:r w:rsidR="008637E9" w:rsidRPr="00F8065B">
        <w:rPr>
          <w:sz w:val="22"/>
          <w:szCs w:val="22"/>
          <w:lang w:val="sk-SK"/>
        </w:rPr>
        <w:t xml:space="preserve"> a teratógennym účinkom u ľudí nie je jasne preukázaná. </w:t>
      </w:r>
    </w:p>
    <w:p w14:paraId="48608D59" w14:textId="77777777" w:rsidR="00476ED8" w:rsidRPr="00F8065B" w:rsidRDefault="00476ED8" w:rsidP="00BD0E4D">
      <w:pPr>
        <w:pStyle w:val="Zkladntext"/>
        <w:rPr>
          <w:sz w:val="22"/>
          <w:szCs w:val="22"/>
          <w:lang w:val="sk-SK"/>
        </w:rPr>
      </w:pPr>
    </w:p>
    <w:p w14:paraId="199A4FE9" w14:textId="77777777" w:rsidR="009D40BC" w:rsidRPr="00F8065B" w:rsidRDefault="009D40BC" w:rsidP="00BD0E4D">
      <w:pPr>
        <w:pStyle w:val="Zkladntext"/>
        <w:rPr>
          <w:sz w:val="22"/>
          <w:szCs w:val="22"/>
          <w:lang w:val="sk-SK"/>
        </w:rPr>
      </w:pPr>
    </w:p>
    <w:p w14:paraId="7A0473C5" w14:textId="5D006C74" w:rsidR="006342A3" w:rsidRPr="00F8065B" w:rsidRDefault="005B6A94" w:rsidP="00CD0FE1">
      <w:pPr>
        <w:jc w:val="both"/>
        <w:rPr>
          <w:b/>
          <w:sz w:val="22"/>
          <w:szCs w:val="22"/>
          <w:lang w:val="sk-SK"/>
        </w:rPr>
      </w:pPr>
      <w:r w:rsidRPr="00F8065B">
        <w:rPr>
          <w:b/>
          <w:sz w:val="22"/>
          <w:szCs w:val="22"/>
          <w:lang w:val="sk-SK"/>
        </w:rPr>
        <w:t>6.</w:t>
      </w:r>
      <w:r w:rsidR="009D40BC" w:rsidRPr="00F8065B">
        <w:rPr>
          <w:b/>
          <w:sz w:val="22"/>
          <w:szCs w:val="22"/>
          <w:lang w:val="sk-SK"/>
        </w:rPr>
        <w:tab/>
      </w:r>
      <w:r w:rsidR="005F5AA7" w:rsidRPr="00F8065B">
        <w:rPr>
          <w:b/>
          <w:sz w:val="22"/>
          <w:szCs w:val="22"/>
          <w:lang w:val="sk-SK"/>
        </w:rPr>
        <w:t xml:space="preserve"> </w:t>
      </w:r>
      <w:r w:rsidR="00011996" w:rsidRPr="00F8065B">
        <w:rPr>
          <w:b/>
          <w:sz w:val="22"/>
          <w:szCs w:val="22"/>
          <w:lang w:val="sk-SK"/>
        </w:rPr>
        <w:t>FARMACEUTICKÉ INFORMÁCI</w:t>
      </w:r>
      <w:r w:rsidR="00453E39" w:rsidRPr="00F8065B">
        <w:rPr>
          <w:b/>
          <w:sz w:val="22"/>
          <w:szCs w:val="22"/>
          <w:lang w:val="sk-SK"/>
        </w:rPr>
        <w:t>E</w:t>
      </w:r>
    </w:p>
    <w:p w14:paraId="241D5FFD" w14:textId="77777777" w:rsidR="00476ED8" w:rsidRPr="00F8065B" w:rsidRDefault="00476ED8" w:rsidP="00CD0FE1">
      <w:pPr>
        <w:jc w:val="both"/>
        <w:rPr>
          <w:b/>
          <w:sz w:val="22"/>
          <w:szCs w:val="22"/>
          <w:lang w:val="sk-SK"/>
        </w:rPr>
      </w:pPr>
    </w:p>
    <w:p w14:paraId="15F82F13" w14:textId="71D25266" w:rsidR="00011996" w:rsidRPr="00F8065B" w:rsidRDefault="005B6A94" w:rsidP="00CD0FE1">
      <w:pPr>
        <w:jc w:val="both"/>
        <w:outlineLvl w:val="0"/>
        <w:rPr>
          <w:b/>
          <w:sz w:val="22"/>
          <w:szCs w:val="22"/>
          <w:lang w:val="sk-SK"/>
        </w:rPr>
      </w:pPr>
      <w:r w:rsidRPr="00F8065B">
        <w:rPr>
          <w:b/>
          <w:sz w:val="22"/>
          <w:szCs w:val="22"/>
          <w:lang w:val="sk-SK"/>
        </w:rPr>
        <w:t>6.1</w:t>
      </w:r>
      <w:r w:rsidR="00DE55BB" w:rsidRPr="00F8065B">
        <w:rPr>
          <w:b/>
          <w:sz w:val="22"/>
          <w:szCs w:val="22"/>
          <w:lang w:val="sk-SK"/>
        </w:rPr>
        <w:t xml:space="preserve"> </w:t>
      </w:r>
      <w:r w:rsidR="009D40BC" w:rsidRPr="00F8065B">
        <w:rPr>
          <w:b/>
          <w:sz w:val="22"/>
          <w:szCs w:val="22"/>
          <w:lang w:val="sk-SK"/>
        </w:rPr>
        <w:tab/>
      </w:r>
      <w:r w:rsidR="00011996" w:rsidRPr="00F8065B">
        <w:rPr>
          <w:b/>
          <w:sz w:val="22"/>
          <w:szCs w:val="22"/>
          <w:lang w:val="sk-SK"/>
        </w:rPr>
        <w:t>Zoznam pomocných látok</w:t>
      </w:r>
    </w:p>
    <w:p w14:paraId="6D32AE49" w14:textId="77777777" w:rsidR="00476ED8" w:rsidRPr="00F8065B" w:rsidRDefault="00476ED8" w:rsidP="00CD0FE1">
      <w:pPr>
        <w:tabs>
          <w:tab w:val="left" w:pos="851"/>
        </w:tabs>
        <w:jc w:val="both"/>
        <w:rPr>
          <w:sz w:val="22"/>
          <w:szCs w:val="22"/>
          <w:lang w:val="sk-SK"/>
        </w:rPr>
      </w:pPr>
    </w:p>
    <w:p w14:paraId="4C55242D" w14:textId="77777777" w:rsidR="00011996" w:rsidRPr="00F8065B" w:rsidRDefault="00011996" w:rsidP="00CD0FE1">
      <w:pPr>
        <w:tabs>
          <w:tab w:val="left" w:pos="851"/>
        </w:tabs>
        <w:jc w:val="both"/>
        <w:rPr>
          <w:sz w:val="22"/>
          <w:szCs w:val="22"/>
          <w:lang w:val="sk-SK"/>
        </w:rPr>
      </w:pPr>
      <w:r w:rsidRPr="00F8065B">
        <w:rPr>
          <w:sz w:val="22"/>
          <w:szCs w:val="22"/>
          <w:lang w:val="sk-SK"/>
        </w:rPr>
        <w:t>Zloženie: 1</w:t>
      </w:r>
      <w:r w:rsidR="008C3403" w:rsidRPr="00F8065B">
        <w:rPr>
          <w:sz w:val="22"/>
          <w:szCs w:val="22"/>
          <w:lang w:val="sk-SK"/>
        </w:rPr>
        <w:t> </w:t>
      </w:r>
      <w:r w:rsidRPr="00F8065B">
        <w:rPr>
          <w:sz w:val="22"/>
          <w:szCs w:val="22"/>
          <w:lang w:val="sk-SK"/>
        </w:rPr>
        <w:t>obalená tableta obsahuje:</w:t>
      </w:r>
    </w:p>
    <w:p w14:paraId="0A7D7975" w14:textId="77777777" w:rsidR="009D40BC" w:rsidRPr="00F8065B" w:rsidRDefault="009D40BC" w:rsidP="00CD0FE1">
      <w:pPr>
        <w:tabs>
          <w:tab w:val="left" w:pos="851"/>
        </w:tabs>
        <w:jc w:val="both"/>
        <w:rPr>
          <w:b/>
          <w:sz w:val="22"/>
          <w:szCs w:val="22"/>
          <w:u w:val="single"/>
          <w:lang w:val="sk-SK"/>
        </w:rPr>
      </w:pPr>
    </w:p>
    <w:p w14:paraId="79599D59" w14:textId="164259D8" w:rsidR="00011996" w:rsidRPr="00F8065B" w:rsidRDefault="00011996" w:rsidP="00CD0FE1">
      <w:pPr>
        <w:tabs>
          <w:tab w:val="left" w:pos="851"/>
        </w:tabs>
        <w:jc w:val="both"/>
        <w:rPr>
          <w:sz w:val="22"/>
          <w:szCs w:val="22"/>
          <w:lang w:val="sk-SK"/>
        </w:rPr>
      </w:pPr>
      <w:r w:rsidRPr="00F8065B">
        <w:rPr>
          <w:b/>
          <w:sz w:val="22"/>
          <w:szCs w:val="22"/>
          <w:u w:val="single"/>
          <w:lang w:val="sk-SK"/>
        </w:rPr>
        <w:t>Jadro:</w:t>
      </w:r>
    </w:p>
    <w:p w14:paraId="3BF62270" w14:textId="7C0FD713" w:rsidR="00975AB3" w:rsidRPr="00F8065B" w:rsidRDefault="00975AB3" w:rsidP="00BD0E4D">
      <w:pPr>
        <w:tabs>
          <w:tab w:val="left" w:pos="851"/>
        </w:tabs>
        <w:jc w:val="both"/>
        <w:rPr>
          <w:bCs/>
          <w:sz w:val="22"/>
          <w:szCs w:val="22"/>
          <w:lang w:val="sk-SK"/>
        </w:rPr>
      </w:pPr>
      <w:r w:rsidRPr="00F8065B">
        <w:rPr>
          <w:bCs/>
          <w:sz w:val="22"/>
          <w:szCs w:val="22"/>
          <w:lang w:val="sk-SK"/>
        </w:rPr>
        <w:t>m</w:t>
      </w:r>
      <w:r w:rsidR="0091106C" w:rsidRPr="00F8065B">
        <w:rPr>
          <w:bCs/>
          <w:sz w:val="22"/>
          <w:szCs w:val="22"/>
          <w:lang w:val="sk-SK"/>
        </w:rPr>
        <w:t xml:space="preserve">onohydrát laktózy </w:t>
      </w:r>
    </w:p>
    <w:p w14:paraId="0F2A050C" w14:textId="06BAFD66" w:rsidR="00975AB3" w:rsidRPr="00F8065B" w:rsidRDefault="0091106C" w:rsidP="00BD0E4D">
      <w:pPr>
        <w:tabs>
          <w:tab w:val="left" w:pos="851"/>
        </w:tabs>
        <w:jc w:val="both"/>
        <w:rPr>
          <w:bCs/>
          <w:sz w:val="22"/>
          <w:szCs w:val="22"/>
          <w:lang w:val="sk-SK"/>
        </w:rPr>
      </w:pPr>
      <w:r w:rsidRPr="00F8065B">
        <w:rPr>
          <w:bCs/>
          <w:sz w:val="22"/>
          <w:szCs w:val="22"/>
          <w:lang w:val="sk-SK"/>
        </w:rPr>
        <w:t xml:space="preserve">mikrokryštalická celulóza </w:t>
      </w:r>
    </w:p>
    <w:p w14:paraId="0ABFAA95" w14:textId="4E97F185" w:rsidR="00975AB3" w:rsidRPr="00F8065B" w:rsidRDefault="0091106C" w:rsidP="00BD0E4D">
      <w:pPr>
        <w:tabs>
          <w:tab w:val="left" w:pos="851"/>
        </w:tabs>
        <w:jc w:val="both"/>
        <w:rPr>
          <w:bCs/>
          <w:sz w:val="22"/>
          <w:szCs w:val="22"/>
          <w:lang w:val="sk-SK"/>
        </w:rPr>
      </w:pPr>
      <w:r w:rsidRPr="00F8065B">
        <w:rPr>
          <w:bCs/>
          <w:sz w:val="22"/>
          <w:szCs w:val="22"/>
          <w:lang w:val="sk-SK"/>
        </w:rPr>
        <w:t xml:space="preserve">kukuričný škrob </w:t>
      </w:r>
    </w:p>
    <w:p w14:paraId="79F40927" w14:textId="36194F63" w:rsidR="00975AB3" w:rsidRPr="00F8065B" w:rsidRDefault="0091106C" w:rsidP="00BD0E4D">
      <w:pPr>
        <w:tabs>
          <w:tab w:val="left" w:pos="851"/>
        </w:tabs>
        <w:jc w:val="both"/>
        <w:rPr>
          <w:bCs/>
          <w:sz w:val="22"/>
          <w:szCs w:val="22"/>
          <w:lang w:val="sk-SK"/>
        </w:rPr>
      </w:pPr>
      <w:r w:rsidRPr="00F8065B">
        <w:rPr>
          <w:bCs/>
          <w:sz w:val="22"/>
          <w:szCs w:val="22"/>
          <w:lang w:val="sk-SK"/>
        </w:rPr>
        <w:t xml:space="preserve">mastenec </w:t>
      </w:r>
    </w:p>
    <w:p w14:paraId="4707DBBC" w14:textId="04075B2A" w:rsidR="00975AB3" w:rsidRPr="00F8065B" w:rsidRDefault="0091106C" w:rsidP="00BD0E4D">
      <w:pPr>
        <w:tabs>
          <w:tab w:val="left" w:pos="851"/>
        </w:tabs>
        <w:jc w:val="both"/>
        <w:rPr>
          <w:bCs/>
          <w:sz w:val="22"/>
          <w:szCs w:val="22"/>
          <w:lang w:val="sk-SK"/>
        </w:rPr>
      </w:pPr>
      <w:r w:rsidRPr="00F8065B">
        <w:rPr>
          <w:bCs/>
          <w:sz w:val="22"/>
          <w:szCs w:val="22"/>
          <w:lang w:val="sk-SK"/>
        </w:rPr>
        <w:t>kopovid</w:t>
      </w:r>
      <w:r w:rsidR="000D7A55" w:rsidRPr="00F8065B">
        <w:rPr>
          <w:bCs/>
          <w:sz w:val="22"/>
          <w:szCs w:val="22"/>
          <w:lang w:val="sk-SK"/>
        </w:rPr>
        <w:t>ó</w:t>
      </w:r>
      <w:r w:rsidRPr="00F8065B">
        <w:rPr>
          <w:bCs/>
          <w:sz w:val="22"/>
          <w:szCs w:val="22"/>
          <w:lang w:val="sk-SK"/>
        </w:rPr>
        <w:t xml:space="preserve">n </w:t>
      </w:r>
    </w:p>
    <w:p w14:paraId="4854094C" w14:textId="294117B3" w:rsidR="00975AB3" w:rsidRPr="00F8065B" w:rsidRDefault="0091106C" w:rsidP="00BD0E4D">
      <w:pPr>
        <w:tabs>
          <w:tab w:val="left" w:pos="851"/>
        </w:tabs>
        <w:jc w:val="both"/>
        <w:rPr>
          <w:bCs/>
          <w:sz w:val="22"/>
          <w:szCs w:val="22"/>
          <w:lang w:val="sk-SK"/>
        </w:rPr>
      </w:pPr>
      <w:r w:rsidRPr="00F8065B">
        <w:rPr>
          <w:bCs/>
          <w:sz w:val="22"/>
          <w:szCs w:val="22"/>
          <w:lang w:val="sk-SK"/>
        </w:rPr>
        <w:t xml:space="preserve">kyselina stearová </w:t>
      </w:r>
    </w:p>
    <w:p w14:paraId="3246089F" w14:textId="6FC65D09" w:rsidR="0091106C" w:rsidRPr="00F8065B" w:rsidRDefault="00874315" w:rsidP="00BD0E4D">
      <w:pPr>
        <w:tabs>
          <w:tab w:val="left" w:pos="851"/>
        </w:tabs>
        <w:jc w:val="both"/>
        <w:rPr>
          <w:bCs/>
          <w:sz w:val="22"/>
          <w:szCs w:val="22"/>
          <w:lang w:val="sk-SK"/>
        </w:rPr>
      </w:pPr>
      <w:r w:rsidRPr="00F8065B">
        <w:rPr>
          <w:bCs/>
          <w:sz w:val="22"/>
          <w:szCs w:val="22"/>
          <w:lang w:val="sk-SK"/>
        </w:rPr>
        <w:t>stearát horečnatý</w:t>
      </w:r>
    </w:p>
    <w:p w14:paraId="1462F14D" w14:textId="77777777" w:rsidR="005F5AA7" w:rsidRPr="00F8065B" w:rsidRDefault="005F5AA7" w:rsidP="00BD0E4D">
      <w:pPr>
        <w:tabs>
          <w:tab w:val="left" w:pos="851"/>
        </w:tabs>
        <w:jc w:val="both"/>
        <w:rPr>
          <w:sz w:val="22"/>
          <w:szCs w:val="22"/>
          <w:lang w:val="sk-SK"/>
        </w:rPr>
      </w:pPr>
    </w:p>
    <w:p w14:paraId="6EB64835" w14:textId="77777777" w:rsidR="00011996" w:rsidRPr="00F8065B" w:rsidRDefault="00011996" w:rsidP="00CD0FE1">
      <w:pPr>
        <w:tabs>
          <w:tab w:val="left" w:pos="851"/>
        </w:tabs>
        <w:jc w:val="both"/>
        <w:rPr>
          <w:b/>
          <w:sz w:val="22"/>
          <w:szCs w:val="22"/>
          <w:u w:val="single"/>
          <w:lang w:val="sk-SK"/>
        </w:rPr>
      </w:pPr>
      <w:r w:rsidRPr="00F8065B">
        <w:rPr>
          <w:b/>
          <w:sz w:val="22"/>
          <w:szCs w:val="22"/>
          <w:u w:val="single"/>
          <w:lang w:val="sk-SK"/>
        </w:rPr>
        <w:t>Obal:</w:t>
      </w:r>
    </w:p>
    <w:p w14:paraId="238C6016" w14:textId="37EF2FA5" w:rsidR="0091106C" w:rsidRPr="00F8065B" w:rsidRDefault="00975AB3" w:rsidP="00BD0E4D">
      <w:pPr>
        <w:pStyle w:val="Textkomentra"/>
        <w:tabs>
          <w:tab w:val="left" w:pos="851"/>
        </w:tabs>
        <w:jc w:val="both"/>
        <w:rPr>
          <w:sz w:val="22"/>
          <w:szCs w:val="22"/>
        </w:rPr>
      </w:pPr>
      <w:r w:rsidRPr="00F8065B">
        <w:rPr>
          <w:sz w:val="22"/>
          <w:szCs w:val="22"/>
        </w:rPr>
        <w:t>š</w:t>
      </w:r>
      <w:r w:rsidR="0091106C" w:rsidRPr="00F8065B">
        <w:rPr>
          <w:sz w:val="22"/>
          <w:szCs w:val="22"/>
        </w:rPr>
        <w:t>elak</w:t>
      </w:r>
    </w:p>
    <w:p w14:paraId="576A3A0B" w14:textId="6E039180" w:rsidR="00774680" w:rsidRPr="00F8065B" w:rsidRDefault="00975AB3" w:rsidP="00BD0E4D">
      <w:pPr>
        <w:pStyle w:val="Textkomentra"/>
        <w:tabs>
          <w:tab w:val="left" w:pos="851"/>
        </w:tabs>
        <w:jc w:val="both"/>
        <w:rPr>
          <w:sz w:val="22"/>
          <w:szCs w:val="22"/>
        </w:rPr>
      </w:pPr>
      <w:r w:rsidRPr="00F8065B">
        <w:rPr>
          <w:sz w:val="22"/>
          <w:szCs w:val="22"/>
        </w:rPr>
        <w:t>a</w:t>
      </w:r>
      <w:r w:rsidR="00774680" w:rsidRPr="00F8065B">
        <w:rPr>
          <w:sz w:val="22"/>
          <w:szCs w:val="22"/>
        </w:rPr>
        <w:t>rabská guma</w:t>
      </w:r>
    </w:p>
    <w:p w14:paraId="7B9EA71D" w14:textId="19F1BD0F" w:rsidR="0091106C" w:rsidRPr="00F8065B" w:rsidRDefault="00975AB3" w:rsidP="00BD0E4D">
      <w:pPr>
        <w:pStyle w:val="Textkomentra"/>
        <w:tabs>
          <w:tab w:val="left" w:pos="851"/>
        </w:tabs>
        <w:jc w:val="both"/>
        <w:rPr>
          <w:sz w:val="22"/>
          <w:szCs w:val="22"/>
        </w:rPr>
      </w:pPr>
      <w:r w:rsidRPr="00F8065B">
        <w:rPr>
          <w:sz w:val="22"/>
          <w:szCs w:val="22"/>
        </w:rPr>
        <w:t>p</w:t>
      </w:r>
      <w:r w:rsidR="0091106C" w:rsidRPr="00F8065B">
        <w:rPr>
          <w:sz w:val="22"/>
          <w:szCs w:val="22"/>
        </w:rPr>
        <w:t>ovid</w:t>
      </w:r>
      <w:r w:rsidR="00774680" w:rsidRPr="00F8065B">
        <w:rPr>
          <w:sz w:val="22"/>
          <w:szCs w:val="22"/>
        </w:rPr>
        <w:t>ó</w:t>
      </w:r>
      <w:r w:rsidR="0091106C" w:rsidRPr="00F8065B">
        <w:rPr>
          <w:sz w:val="22"/>
          <w:szCs w:val="22"/>
        </w:rPr>
        <w:t>n</w:t>
      </w:r>
      <w:r w:rsidR="00774680" w:rsidRPr="00F8065B">
        <w:rPr>
          <w:sz w:val="22"/>
          <w:szCs w:val="22"/>
        </w:rPr>
        <w:t xml:space="preserve"> 25</w:t>
      </w:r>
    </w:p>
    <w:p w14:paraId="4B2BF4F5" w14:textId="69EEAF1B" w:rsidR="0091106C" w:rsidRPr="00F8065B" w:rsidRDefault="00975AB3" w:rsidP="00BD0E4D">
      <w:pPr>
        <w:pStyle w:val="Textkomentra"/>
        <w:tabs>
          <w:tab w:val="left" w:pos="851"/>
        </w:tabs>
        <w:jc w:val="both"/>
        <w:rPr>
          <w:sz w:val="22"/>
          <w:szCs w:val="22"/>
        </w:rPr>
      </w:pPr>
      <w:r w:rsidRPr="00F8065B">
        <w:rPr>
          <w:sz w:val="22"/>
          <w:szCs w:val="22"/>
        </w:rPr>
        <w:t>o</w:t>
      </w:r>
      <w:r w:rsidR="0091106C" w:rsidRPr="00F8065B">
        <w:rPr>
          <w:sz w:val="22"/>
          <w:szCs w:val="22"/>
        </w:rPr>
        <w:t>xid horečnatý</w:t>
      </w:r>
    </w:p>
    <w:p w14:paraId="65EA10FB" w14:textId="04C083AA" w:rsidR="0091106C" w:rsidRPr="00F8065B" w:rsidRDefault="00975AB3" w:rsidP="00BD0E4D">
      <w:pPr>
        <w:pStyle w:val="Textkomentra"/>
        <w:tabs>
          <w:tab w:val="left" w:pos="851"/>
        </w:tabs>
        <w:jc w:val="both"/>
        <w:rPr>
          <w:sz w:val="22"/>
          <w:szCs w:val="22"/>
        </w:rPr>
      </w:pPr>
      <w:r w:rsidRPr="00F8065B">
        <w:rPr>
          <w:sz w:val="22"/>
          <w:szCs w:val="22"/>
        </w:rPr>
        <w:t>m</w:t>
      </w:r>
      <w:r w:rsidR="0091106C" w:rsidRPr="00F8065B">
        <w:rPr>
          <w:sz w:val="22"/>
          <w:szCs w:val="22"/>
        </w:rPr>
        <w:t>akrogol 6000</w:t>
      </w:r>
    </w:p>
    <w:p w14:paraId="0ACD4905" w14:textId="6887D6F7" w:rsidR="0091106C" w:rsidRPr="00F8065B" w:rsidRDefault="00975AB3" w:rsidP="00BD0E4D">
      <w:pPr>
        <w:pStyle w:val="Textkomentra"/>
        <w:tabs>
          <w:tab w:val="left" w:pos="851"/>
        </w:tabs>
        <w:jc w:val="both"/>
        <w:rPr>
          <w:sz w:val="22"/>
          <w:szCs w:val="22"/>
        </w:rPr>
      </w:pPr>
      <w:r w:rsidRPr="00F8065B">
        <w:rPr>
          <w:sz w:val="22"/>
          <w:szCs w:val="22"/>
        </w:rPr>
        <w:t>s</w:t>
      </w:r>
      <w:r w:rsidR="0091106C" w:rsidRPr="00F8065B">
        <w:rPr>
          <w:sz w:val="22"/>
          <w:szCs w:val="22"/>
        </w:rPr>
        <w:t>acharóza</w:t>
      </w:r>
    </w:p>
    <w:p w14:paraId="2B1DA135" w14:textId="3E4EA323" w:rsidR="0091106C" w:rsidRPr="00F8065B" w:rsidRDefault="00975AB3" w:rsidP="00BD0E4D">
      <w:pPr>
        <w:pStyle w:val="Textkomentra"/>
        <w:tabs>
          <w:tab w:val="left" w:pos="851"/>
        </w:tabs>
        <w:jc w:val="both"/>
        <w:rPr>
          <w:sz w:val="22"/>
          <w:szCs w:val="22"/>
        </w:rPr>
      </w:pPr>
      <w:r w:rsidRPr="00F8065B">
        <w:rPr>
          <w:sz w:val="22"/>
          <w:szCs w:val="22"/>
        </w:rPr>
        <w:t>m</w:t>
      </w:r>
      <w:r w:rsidR="0091106C" w:rsidRPr="00F8065B">
        <w:rPr>
          <w:sz w:val="22"/>
          <w:szCs w:val="22"/>
        </w:rPr>
        <w:t>astenec</w:t>
      </w:r>
    </w:p>
    <w:p w14:paraId="5F42A503" w14:textId="69D554A6" w:rsidR="0091106C" w:rsidRPr="00F8065B" w:rsidRDefault="00975AB3" w:rsidP="00BD0E4D">
      <w:pPr>
        <w:pStyle w:val="Textkomentra"/>
        <w:tabs>
          <w:tab w:val="left" w:pos="851"/>
        </w:tabs>
        <w:jc w:val="both"/>
        <w:rPr>
          <w:sz w:val="22"/>
          <w:szCs w:val="22"/>
        </w:rPr>
      </w:pPr>
      <w:r w:rsidRPr="00F8065B">
        <w:rPr>
          <w:sz w:val="22"/>
          <w:szCs w:val="22"/>
        </w:rPr>
        <w:t>o</w:t>
      </w:r>
      <w:r w:rsidR="0091106C" w:rsidRPr="00F8065B">
        <w:rPr>
          <w:sz w:val="22"/>
          <w:szCs w:val="22"/>
        </w:rPr>
        <w:t xml:space="preserve">xid titaničitý </w:t>
      </w:r>
      <w:bookmarkStart w:id="24" w:name="_Hlk220620858"/>
      <w:r w:rsidR="0091106C" w:rsidRPr="00F8065B">
        <w:rPr>
          <w:sz w:val="22"/>
          <w:szCs w:val="22"/>
        </w:rPr>
        <w:t>(E 171)</w:t>
      </w:r>
      <w:bookmarkEnd w:id="24"/>
    </w:p>
    <w:p w14:paraId="051246E0" w14:textId="381D4377" w:rsidR="0091106C" w:rsidRPr="00F8065B" w:rsidRDefault="00975AB3" w:rsidP="00BD0E4D">
      <w:pPr>
        <w:pStyle w:val="Textkomentra"/>
        <w:tabs>
          <w:tab w:val="left" w:pos="851"/>
        </w:tabs>
        <w:jc w:val="both"/>
        <w:rPr>
          <w:sz w:val="22"/>
          <w:szCs w:val="22"/>
        </w:rPr>
      </w:pPr>
      <w:r w:rsidRPr="00F8065B">
        <w:rPr>
          <w:sz w:val="22"/>
          <w:szCs w:val="22"/>
        </w:rPr>
        <w:t>s</w:t>
      </w:r>
      <w:r w:rsidR="0091106C" w:rsidRPr="00F8065B">
        <w:rPr>
          <w:sz w:val="22"/>
          <w:szCs w:val="22"/>
        </w:rPr>
        <w:t>odná soľ karmelózy</w:t>
      </w:r>
    </w:p>
    <w:p w14:paraId="5F3AC3EF" w14:textId="0A64AED7" w:rsidR="0091106C" w:rsidRPr="00F8065B" w:rsidRDefault="0091106C" w:rsidP="00BD0E4D">
      <w:pPr>
        <w:pStyle w:val="Textkomentra"/>
        <w:tabs>
          <w:tab w:val="left" w:pos="851"/>
        </w:tabs>
        <w:jc w:val="both"/>
        <w:rPr>
          <w:sz w:val="22"/>
          <w:szCs w:val="22"/>
        </w:rPr>
      </w:pPr>
      <w:bookmarkStart w:id="25" w:name="_Hlk220620888"/>
      <w:r w:rsidRPr="00F8065B">
        <w:rPr>
          <w:sz w:val="22"/>
          <w:szCs w:val="22"/>
        </w:rPr>
        <w:t xml:space="preserve">Opalux AS 250000: sacharóza, </w:t>
      </w:r>
      <w:r w:rsidR="007E1C4B" w:rsidRPr="00F8065B">
        <w:rPr>
          <w:sz w:val="22"/>
          <w:szCs w:val="22"/>
        </w:rPr>
        <w:t>Ponceau 4R (E 124), chinolínová žltá (E  104), oxid titaničitý (E 171) povid</w:t>
      </w:r>
      <w:r w:rsidR="00337406" w:rsidRPr="00F8065B">
        <w:rPr>
          <w:sz w:val="22"/>
          <w:szCs w:val="22"/>
        </w:rPr>
        <w:t>ó</w:t>
      </w:r>
      <w:r w:rsidR="007E1C4B" w:rsidRPr="00F8065B">
        <w:rPr>
          <w:sz w:val="22"/>
          <w:szCs w:val="22"/>
        </w:rPr>
        <w:t>n</w:t>
      </w:r>
    </w:p>
    <w:p w14:paraId="1DCB658C" w14:textId="27CE072A" w:rsidR="007E1C4B" w:rsidRPr="00F8065B" w:rsidRDefault="00975AB3" w:rsidP="00BD0E4D">
      <w:pPr>
        <w:pStyle w:val="Textkomentra"/>
        <w:tabs>
          <w:tab w:val="left" w:pos="851"/>
        </w:tabs>
        <w:jc w:val="both"/>
        <w:rPr>
          <w:sz w:val="22"/>
          <w:szCs w:val="22"/>
        </w:rPr>
      </w:pPr>
      <w:r w:rsidRPr="00F8065B">
        <w:rPr>
          <w:sz w:val="22"/>
          <w:szCs w:val="22"/>
        </w:rPr>
        <w:t>k</w:t>
      </w:r>
      <w:r w:rsidR="007E1C4B" w:rsidRPr="00F8065B">
        <w:rPr>
          <w:sz w:val="22"/>
          <w:szCs w:val="22"/>
        </w:rPr>
        <w:t>arnaubský vosk</w:t>
      </w:r>
    </w:p>
    <w:bookmarkEnd w:id="25"/>
    <w:p w14:paraId="446D7EC5" w14:textId="77777777" w:rsidR="00011996" w:rsidRPr="00F8065B" w:rsidRDefault="00011996" w:rsidP="00CD0FE1">
      <w:pPr>
        <w:numPr>
          <w:ilvl w:val="12"/>
          <w:numId w:val="0"/>
        </w:numPr>
        <w:jc w:val="both"/>
        <w:rPr>
          <w:sz w:val="22"/>
          <w:szCs w:val="22"/>
          <w:lang w:val="sk-SK"/>
        </w:rPr>
      </w:pPr>
    </w:p>
    <w:p w14:paraId="37A527BB" w14:textId="5A5EFD4E" w:rsidR="00011996" w:rsidRPr="00F8065B" w:rsidRDefault="00011996" w:rsidP="00CD0FE1">
      <w:pPr>
        <w:jc w:val="both"/>
        <w:outlineLvl w:val="0"/>
        <w:rPr>
          <w:b/>
          <w:sz w:val="22"/>
          <w:szCs w:val="22"/>
          <w:lang w:val="sk-SK"/>
        </w:rPr>
      </w:pPr>
      <w:r w:rsidRPr="00F8065B">
        <w:rPr>
          <w:b/>
          <w:sz w:val="22"/>
          <w:szCs w:val="22"/>
          <w:lang w:val="sk-SK"/>
        </w:rPr>
        <w:t xml:space="preserve"> </w:t>
      </w:r>
      <w:r w:rsidR="005B6A94" w:rsidRPr="00F8065B">
        <w:rPr>
          <w:b/>
          <w:sz w:val="22"/>
          <w:szCs w:val="22"/>
          <w:lang w:val="sk-SK"/>
        </w:rPr>
        <w:t>6.2</w:t>
      </w:r>
      <w:r w:rsidR="00864230" w:rsidRPr="00F8065B">
        <w:rPr>
          <w:b/>
          <w:sz w:val="22"/>
          <w:szCs w:val="22"/>
          <w:lang w:val="sk-SK"/>
        </w:rPr>
        <w:t xml:space="preserve"> </w:t>
      </w:r>
      <w:r w:rsidR="009D40BC" w:rsidRPr="00F8065B">
        <w:rPr>
          <w:b/>
          <w:sz w:val="22"/>
          <w:szCs w:val="22"/>
          <w:lang w:val="sk-SK"/>
        </w:rPr>
        <w:tab/>
      </w:r>
      <w:r w:rsidRPr="00F8065B">
        <w:rPr>
          <w:b/>
          <w:sz w:val="22"/>
          <w:szCs w:val="22"/>
          <w:lang w:val="sk-SK"/>
        </w:rPr>
        <w:t>Inkompatibility</w:t>
      </w:r>
    </w:p>
    <w:p w14:paraId="55F1F471" w14:textId="77777777" w:rsidR="00476ED8" w:rsidRPr="00F8065B" w:rsidRDefault="00476ED8" w:rsidP="00CD0FE1">
      <w:pPr>
        <w:numPr>
          <w:ilvl w:val="12"/>
          <w:numId w:val="0"/>
        </w:numPr>
        <w:jc w:val="both"/>
        <w:rPr>
          <w:sz w:val="22"/>
          <w:szCs w:val="22"/>
          <w:lang w:val="sk-SK"/>
        </w:rPr>
      </w:pPr>
    </w:p>
    <w:p w14:paraId="3E3B8624" w14:textId="77777777" w:rsidR="00011996" w:rsidRPr="00F8065B" w:rsidRDefault="00011996" w:rsidP="00CD0FE1">
      <w:pPr>
        <w:numPr>
          <w:ilvl w:val="12"/>
          <w:numId w:val="0"/>
        </w:numPr>
        <w:jc w:val="both"/>
        <w:rPr>
          <w:sz w:val="22"/>
          <w:szCs w:val="22"/>
          <w:lang w:val="sk-SK"/>
        </w:rPr>
      </w:pPr>
      <w:r w:rsidRPr="00F8065B">
        <w:rPr>
          <w:sz w:val="22"/>
          <w:szCs w:val="22"/>
          <w:lang w:val="sk-SK"/>
        </w:rPr>
        <w:t>Nie sú známe.</w:t>
      </w:r>
    </w:p>
    <w:p w14:paraId="0C95ECEC" w14:textId="77777777" w:rsidR="00011996" w:rsidRPr="00F8065B" w:rsidRDefault="00011996" w:rsidP="00CD0FE1">
      <w:pPr>
        <w:numPr>
          <w:ilvl w:val="12"/>
          <w:numId w:val="0"/>
        </w:numPr>
        <w:jc w:val="both"/>
        <w:rPr>
          <w:sz w:val="22"/>
          <w:szCs w:val="22"/>
          <w:lang w:val="sk-SK"/>
        </w:rPr>
      </w:pPr>
    </w:p>
    <w:p w14:paraId="6EAEC50A" w14:textId="4A9F5717" w:rsidR="00011996" w:rsidRPr="00F8065B" w:rsidRDefault="005B6A94" w:rsidP="00CD0FE1">
      <w:pPr>
        <w:jc w:val="both"/>
        <w:outlineLvl w:val="0"/>
        <w:rPr>
          <w:b/>
          <w:sz w:val="22"/>
          <w:szCs w:val="22"/>
          <w:lang w:val="sk-SK"/>
        </w:rPr>
      </w:pPr>
      <w:r w:rsidRPr="00F8065B">
        <w:rPr>
          <w:b/>
          <w:sz w:val="22"/>
          <w:szCs w:val="22"/>
          <w:lang w:val="sk-SK"/>
        </w:rPr>
        <w:t>6.3</w:t>
      </w:r>
      <w:r w:rsidR="00864230" w:rsidRPr="00F8065B">
        <w:rPr>
          <w:b/>
          <w:sz w:val="22"/>
          <w:szCs w:val="22"/>
          <w:lang w:val="sk-SK"/>
        </w:rPr>
        <w:t xml:space="preserve"> </w:t>
      </w:r>
      <w:r w:rsidR="009D40BC" w:rsidRPr="00F8065B">
        <w:rPr>
          <w:b/>
          <w:sz w:val="22"/>
          <w:szCs w:val="22"/>
          <w:lang w:val="sk-SK"/>
        </w:rPr>
        <w:tab/>
      </w:r>
      <w:r w:rsidR="00011996" w:rsidRPr="00F8065B">
        <w:rPr>
          <w:b/>
          <w:sz w:val="22"/>
          <w:szCs w:val="22"/>
          <w:lang w:val="sk-SK"/>
        </w:rPr>
        <w:t>Čas použiteľnosti</w:t>
      </w:r>
    </w:p>
    <w:p w14:paraId="41CA1063" w14:textId="77777777" w:rsidR="00476ED8" w:rsidRPr="00F8065B" w:rsidRDefault="00476ED8" w:rsidP="00CD0FE1">
      <w:pPr>
        <w:jc w:val="both"/>
        <w:rPr>
          <w:sz w:val="22"/>
          <w:szCs w:val="22"/>
          <w:lang w:val="sk-SK"/>
        </w:rPr>
      </w:pPr>
    </w:p>
    <w:p w14:paraId="7FE37443" w14:textId="4FE9D888" w:rsidR="00011996" w:rsidRPr="00F8065B" w:rsidRDefault="005B6A94" w:rsidP="00CD0FE1">
      <w:pPr>
        <w:jc w:val="both"/>
        <w:rPr>
          <w:sz w:val="22"/>
          <w:szCs w:val="22"/>
          <w:lang w:val="sk-SK"/>
        </w:rPr>
      </w:pPr>
      <w:r w:rsidRPr="00F8065B">
        <w:rPr>
          <w:sz w:val="22"/>
          <w:szCs w:val="22"/>
          <w:lang w:val="sk-SK"/>
        </w:rPr>
        <w:t>5 rokov</w:t>
      </w:r>
    </w:p>
    <w:p w14:paraId="53F0276C" w14:textId="77777777" w:rsidR="00011996" w:rsidRPr="00F8065B" w:rsidRDefault="00011996" w:rsidP="00CD0FE1">
      <w:pPr>
        <w:jc w:val="both"/>
        <w:rPr>
          <w:sz w:val="22"/>
          <w:szCs w:val="22"/>
          <w:lang w:val="sk-SK"/>
        </w:rPr>
      </w:pPr>
    </w:p>
    <w:p w14:paraId="14596B67" w14:textId="3FF72B84" w:rsidR="00476ED8" w:rsidRPr="00F8065B" w:rsidRDefault="00011996" w:rsidP="00CD0FE1">
      <w:pPr>
        <w:jc w:val="both"/>
        <w:outlineLvl w:val="0"/>
        <w:rPr>
          <w:lang w:val="sk-SK"/>
        </w:rPr>
      </w:pPr>
      <w:r w:rsidRPr="00F8065B">
        <w:rPr>
          <w:b/>
          <w:sz w:val="22"/>
          <w:szCs w:val="22"/>
          <w:lang w:val="sk-SK"/>
        </w:rPr>
        <w:t>6.4</w:t>
      </w:r>
      <w:r w:rsidR="005F5AA7" w:rsidRPr="00F8065B">
        <w:rPr>
          <w:b/>
          <w:sz w:val="22"/>
          <w:szCs w:val="22"/>
          <w:lang w:val="sk-SK"/>
        </w:rPr>
        <w:t xml:space="preserve"> </w:t>
      </w:r>
      <w:r w:rsidR="009D40BC" w:rsidRPr="00F8065B">
        <w:rPr>
          <w:b/>
          <w:sz w:val="22"/>
          <w:szCs w:val="22"/>
          <w:lang w:val="sk-SK"/>
        </w:rPr>
        <w:tab/>
      </w:r>
      <w:r w:rsidR="005B6A94" w:rsidRPr="00F8065B">
        <w:rPr>
          <w:b/>
          <w:sz w:val="22"/>
          <w:szCs w:val="22"/>
          <w:lang w:val="sk-SK"/>
        </w:rPr>
        <w:t>Špeciálne</w:t>
      </w:r>
      <w:r w:rsidR="00E11569" w:rsidRPr="00F8065B">
        <w:rPr>
          <w:b/>
          <w:sz w:val="22"/>
          <w:szCs w:val="22"/>
          <w:lang w:val="sk-SK"/>
        </w:rPr>
        <w:t xml:space="preserve"> u</w:t>
      </w:r>
      <w:r w:rsidRPr="00F8065B">
        <w:rPr>
          <w:b/>
          <w:sz w:val="22"/>
          <w:szCs w:val="22"/>
          <w:lang w:val="sk-SK"/>
        </w:rPr>
        <w:t xml:space="preserve">pozornenia na </w:t>
      </w:r>
      <w:r w:rsidR="00E11569" w:rsidRPr="00F8065B">
        <w:rPr>
          <w:b/>
          <w:sz w:val="22"/>
          <w:szCs w:val="22"/>
          <w:lang w:val="sk-SK"/>
        </w:rPr>
        <w:t>uchovávanie</w:t>
      </w:r>
    </w:p>
    <w:p w14:paraId="4579F90D" w14:textId="115E2F4D" w:rsidR="00011996" w:rsidRPr="00F8065B" w:rsidRDefault="00011996" w:rsidP="00BD0E4D">
      <w:pPr>
        <w:pStyle w:val="Zkladntext"/>
        <w:rPr>
          <w:sz w:val="22"/>
          <w:szCs w:val="22"/>
          <w:lang w:val="sk-SK"/>
        </w:rPr>
      </w:pPr>
    </w:p>
    <w:p w14:paraId="73544F1F" w14:textId="77777777" w:rsidR="00E7713C" w:rsidRPr="00F8065B" w:rsidRDefault="00E7713C" w:rsidP="00BD0E4D">
      <w:pPr>
        <w:pStyle w:val="Zkladntext"/>
        <w:rPr>
          <w:sz w:val="22"/>
          <w:szCs w:val="22"/>
          <w:lang w:val="sk-SK"/>
        </w:rPr>
      </w:pPr>
      <w:r w:rsidRPr="00F8065B">
        <w:rPr>
          <w:sz w:val="22"/>
          <w:szCs w:val="22"/>
          <w:lang w:val="sk-SK"/>
        </w:rPr>
        <w:t>Tento liek nevyžaduje žiadne zvláštne podmienky uchovávania.</w:t>
      </w:r>
    </w:p>
    <w:p w14:paraId="046C4B95" w14:textId="77777777" w:rsidR="00476ED8" w:rsidRPr="00F8065B" w:rsidRDefault="00476ED8" w:rsidP="00BD0E4D">
      <w:pPr>
        <w:pStyle w:val="Zkladntext"/>
        <w:rPr>
          <w:sz w:val="22"/>
          <w:szCs w:val="22"/>
          <w:lang w:val="sk-SK"/>
        </w:rPr>
      </w:pPr>
    </w:p>
    <w:p w14:paraId="499C3539" w14:textId="0528A92B" w:rsidR="00011996" w:rsidRPr="00F8065B" w:rsidRDefault="00E11569" w:rsidP="00CD0FE1">
      <w:pPr>
        <w:jc w:val="both"/>
        <w:outlineLvl w:val="0"/>
        <w:rPr>
          <w:b/>
          <w:sz w:val="22"/>
          <w:szCs w:val="22"/>
          <w:lang w:val="sk-SK"/>
        </w:rPr>
      </w:pPr>
      <w:r w:rsidRPr="00F8065B">
        <w:rPr>
          <w:b/>
          <w:sz w:val="22"/>
          <w:szCs w:val="22"/>
          <w:lang w:val="sk-SK"/>
        </w:rPr>
        <w:t>6.5</w:t>
      </w:r>
      <w:r w:rsidR="00864230" w:rsidRPr="00F8065B">
        <w:rPr>
          <w:b/>
          <w:sz w:val="22"/>
          <w:szCs w:val="22"/>
          <w:lang w:val="sk-SK"/>
        </w:rPr>
        <w:t xml:space="preserve"> </w:t>
      </w:r>
      <w:r w:rsidR="009D40BC" w:rsidRPr="00F8065B">
        <w:rPr>
          <w:b/>
          <w:sz w:val="22"/>
          <w:szCs w:val="22"/>
          <w:lang w:val="sk-SK"/>
        </w:rPr>
        <w:tab/>
      </w:r>
      <w:r w:rsidRPr="00F8065B">
        <w:rPr>
          <w:b/>
          <w:sz w:val="22"/>
          <w:szCs w:val="22"/>
          <w:lang w:val="sk-SK"/>
        </w:rPr>
        <w:t>Druh</w:t>
      </w:r>
      <w:r w:rsidR="00011996" w:rsidRPr="00F8065B">
        <w:rPr>
          <w:b/>
          <w:sz w:val="22"/>
          <w:szCs w:val="22"/>
          <w:lang w:val="sk-SK"/>
        </w:rPr>
        <w:t xml:space="preserve"> obalu</w:t>
      </w:r>
      <w:r w:rsidR="00701894" w:rsidRPr="00F8065B">
        <w:rPr>
          <w:b/>
          <w:sz w:val="22"/>
          <w:szCs w:val="22"/>
          <w:lang w:val="sk-SK"/>
        </w:rPr>
        <w:t xml:space="preserve"> a</w:t>
      </w:r>
      <w:r w:rsidR="00011996" w:rsidRPr="00F8065B">
        <w:rPr>
          <w:b/>
          <w:sz w:val="22"/>
          <w:szCs w:val="22"/>
          <w:lang w:val="sk-SK"/>
        </w:rPr>
        <w:t xml:space="preserve"> </w:t>
      </w:r>
      <w:r w:rsidRPr="00F8065B">
        <w:rPr>
          <w:b/>
          <w:sz w:val="22"/>
          <w:szCs w:val="22"/>
          <w:lang w:val="sk-SK"/>
        </w:rPr>
        <w:t>obsah</w:t>
      </w:r>
      <w:r w:rsidR="00011996" w:rsidRPr="00F8065B">
        <w:rPr>
          <w:b/>
          <w:sz w:val="22"/>
          <w:szCs w:val="22"/>
          <w:lang w:val="sk-SK"/>
        </w:rPr>
        <w:t xml:space="preserve"> balenia</w:t>
      </w:r>
    </w:p>
    <w:p w14:paraId="08B297FD" w14:textId="77777777" w:rsidR="00476ED8" w:rsidRPr="00F8065B" w:rsidRDefault="00476ED8" w:rsidP="00BD0E4D">
      <w:pPr>
        <w:jc w:val="both"/>
        <w:rPr>
          <w:sz w:val="22"/>
          <w:szCs w:val="22"/>
          <w:lang w:val="sk-SK"/>
        </w:rPr>
      </w:pPr>
    </w:p>
    <w:p w14:paraId="467D74F0" w14:textId="62F65558" w:rsidR="00701894" w:rsidRPr="00F8065B" w:rsidRDefault="00011996" w:rsidP="00BD0E4D">
      <w:pPr>
        <w:jc w:val="both"/>
        <w:rPr>
          <w:snapToGrid w:val="0"/>
          <w:sz w:val="22"/>
          <w:szCs w:val="22"/>
          <w:lang w:val="sk-SK"/>
        </w:rPr>
      </w:pPr>
      <w:r w:rsidRPr="00F8065B">
        <w:rPr>
          <w:sz w:val="22"/>
          <w:szCs w:val="22"/>
          <w:lang w:val="sk-SK"/>
        </w:rPr>
        <w:t>Al/</w:t>
      </w:r>
      <w:r w:rsidRPr="00F8065B">
        <w:rPr>
          <w:snapToGrid w:val="0"/>
          <w:sz w:val="22"/>
          <w:szCs w:val="22"/>
          <w:lang w:val="sk-SK"/>
        </w:rPr>
        <w:t xml:space="preserve">PVC/PVDC blister, papierová </w:t>
      </w:r>
      <w:r w:rsidR="00AA6A1C" w:rsidRPr="00F8065B">
        <w:rPr>
          <w:snapToGrid w:val="0"/>
          <w:sz w:val="22"/>
          <w:szCs w:val="22"/>
          <w:lang w:val="sk-SK"/>
        </w:rPr>
        <w:t>škatuľa</w:t>
      </w:r>
      <w:r w:rsidRPr="00F8065B">
        <w:rPr>
          <w:snapToGrid w:val="0"/>
          <w:sz w:val="22"/>
          <w:szCs w:val="22"/>
          <w:lang w:val="sk-SK"/>
        </w:rPr>
        <w:t>, písomná informácia pre používateľ</w:t>
      </w:r>
      <w:r w:rsidR="00701894" w:rsidRPr="00F8065B">
        <w:rPr>
          <w:snapToGrid w:val="0"/>
          <w:sz w:val="22"/>
          <w:szCs w:val="22"/>
          <w:lang w:val="sk-SK"/>
        </w:rPr>
        <w:t>a</w:t>
      </w:r>
      <w:r w:rsidRPr="00F8065B">
        <w:rPr>
          <w:snapToGrid w:val="0"/>
          <w:sz w:val="22"/>
          <w:szCs w:val="22"/>
          <w:lang w:val="sk-SK"/>
        </w:rPr>
        <w:t xml:space="preserve">. </w:t>
      </w:r>
    </w:p>
    <w:p w14:paraId="55FC0596" w14:textId="54A8F4A2" w:rsidR="00011996" w:rsidRPr="00F8065B" w:rsidRDefault="00011996" w:rsidP="00BD0E4D">
      <w:pPr>
        <w:jc w:val="both"/>
        <w:rPr>
          <w:snapToGrid w:val="0"/>
          <w:sz w:val="22"/>
          <w:szCs w:val="22"/>
          <w:lang w:val="sk-SK"/>
        </w:rPr>
      </w:pPr>
      <w:r w:rsidRPr="00F8065B">
        <w:rPr>
          <w:snapToGrid w:val="0"/>
          <w:sz w:val="22"/>
          <w:szCs w:val="22"/>
          <w:lang w:val="sk-SK"/>
        </w:rPr>
        <w:t xml:space="preserve">Balenie 20 a 50 </w:t>
      </w:r>
      <w:r w:rsidR="004851A9">
        <w:rPr>
          <w:snapToGrid w:val="0"/>
          <w:sz w:val="22"/>
          <w:szCs w:val="22"/>
          <w:lang w:val="sk-SK"/>
        </w:rPr>
        <w:t xml:space="preserve">cukrom </w:t>
      </w:r>
      <w:r w:rsidRPr="00F8065B">
        <w:rPr>
          <w:snapToGrid w:val="0"/>
          <w:sz w:val="22"/>
          <w:szCs w:val="22"/>
          <w:lang w:val="sk-SK"/>
        </w:rPr>
        <w:t>obalených tabliet.</w:t>
      </w:r>
    </w:p>
    <w:p w14:paraId="0C5E6CCC" w14:textId="77777777" w:rsidR="00BE0BA1" w:rsidRPr="00F8065B" w:rsidRDefault="00BE0BA1" w:rsidP="00BD0E4D">
      <w:pPr>
        <w:jc w:val="both"/>
        <w:rPr>
          <w:snapToGrid w:val="0"/>
          <w:sz w:val="22"/>
          <w:szCs w:val="22"/>
          <w:lang w:val="sk-SK"/>
        </w:rPr>
      </w:pPr>
    </w:p>
    <w:p w14:paraId="1D8076B9" w14:textId="20639A8D" w:rsidR="00BE0BA1" w:rsidRPr="00F8065B" w:rsidRDefault="00BE0BA1" w:rsidP="00BD0E4D">
      <w:pPr>
        <w:jc w:val="both"/>
        <w:rPr>
          <w:snapToGrid w:val="0"/>
          <w:sz w:val="22"/>
          <w:szCs w:val="22"/>
          <w:lang w:val="sk-SK"/>
        </w:rPr>
      </w:pPr>
      <w:r w:rsidRPr="00F8065B">
        <w:rPr>
          <w:snapToGrid w:val="0"/>
          <w:sz w:val="22"/>
          <w:szCs w:val="22"/>
          <w:lang w:val="sk-SK"/>
        </w:rPr>
        <w:t>Na trh nemusia byť uvedené všetky veľkosti balenia.</w:t>
      </w:r>
    </w:p>
    <w:p w14:paraId="406F22A2" w14:textId="77777777" w:rsidR="00011996" w:rsidRPr="00F8065B" w:rsidRDefault="00011996" w:rsidP="00CD0FE1">
      <w:pPr>
        <w:jc w:val="both"/>
        <w:outlineLvl w:val="0"/>
        <w:rPr>
          <w:b/>
          <w:sz w:val="22"/>
          <w:szCs w:val="22"/>
          <w:lang w:val="sk-SK"/>
        </w:rPr>
      </w:pPr>
    </w:p>
    <w:p w14:paraId="02908436" w14:textId="7A066EA6" w:rsidR="00011996" w:rsidRPr="00F8065B" w:rsidRDefault="00701894" w:rsidP="00CD0FE1">
      <w:pPr>
        <w:jc w:val="both"/>
        <w:outlineLvl w:val="0"/>
        <w:rPr>
          <w:b/>
          <w:sz w:val="22"/>
          <w:szCs w:val="22"/>
          <w:lang w:val="sk-SK"/>
        </w:rPr>
      </w:pPr>
      <w:r w:rsidRPr="00F8065B">
        <w:rPr>
          <w:b/>
          <w:sz w:val="22"/>
          <w:szCs w:val="22"/>
          <w:lang w:val="sk-SK"/>
        </w:rPr>
        <w:t>6.6</w:t>
      </w:r>
      <w:r w:rsidR="00864230" w:rsidRPr="00F8065B">
        <w:rPr>
          <w:b/>
          <w:sz w:val="22"/>
          <w:szCs w:val="22"/>
          <w:lang w:val="sk-SK"/>
        </w:rPr>
        <w:t xml:space="preserve"> </w:t>
      </w:r>
      <w:r w:rsidR="009D40BC" w:rsidRPr="00F8065B">
        <w:rPr>
          <w:b/>
          <w:sz w:val="22"/>
          <w:szCs w:val="22"/>
          <w:lang w:val="sk-SK"/>
        </w:rPr>
        <w:tab/>
      </w:r>
      <w:r w:rsidRPr="00F8065B">
        <w:rPr>
          <w:b/>
          <w:sz w:val="22"/>
          <w:szCs w:val="22"/>
          <w:lang w:val="sk-SK"/>
        </w:rPr>
        <w:t>Špeciálne opatrenia na likvidáciu a iné</w:t>
      </w:r>
      <w:r w:rsidR="00011996" w:rsidRPr="00F8065B">
        <w:rPr>
          <w:b/>
          <w:sz w:val="22"/>
          <w:szCs w:val="22"/>
          <w:lang w:val="sk-SK"/>
        </w:rPr>
        <w:t xml:space="preserve"> zaobchádzani</w:t>
      </w:r>
      <w:r w:rsidRPr="00F8065B">
        <w:rPr>
          <w:b/>
          <w:sz w:val="22"/>
          <w:szCs w:val="22"/>
          <w:lang w:val="sk-SK"/>
        </w:rPr>
        <w:t>e</w:t>
      </w:r>
      <w:r w:rsidR="00011996" w:rsidRPr="00F8065B">
        <w:rPr>
          <w:b/>
          <w:sz w:val="22"/>
          <w:szCs w:val="22"/>
          <w:lang w:val="sk-SK"/>
        </w:rPr>
        <w:t xml:space="preserve"> s liekom</w:t>
      </w:r>
    </w:p>
    <w:p w14:paraId="7D2CB98B" w14:textId="77777777" w:rsidR="00476ED8" w:rsidRPr="00F8065B" w:rsidRDefault="00476ED8" w:rsidP="00CD0FE1">
      <w:pPr>
        <w:jc w:val="both"/>
        <w:rPr>
          <w:sz w:val="22"/>
          <w:szCs w:val="22"/>
          <w:lang w:val="sk-SK"/>
        </w:rPr>
      </w:pPr>
    </w:p>
    <w:p w14:paraId="5198C9E3" w14:textId="77777777" w:rsidR="00011996" w:rsidRPr="00F8065B" w:rsidRDefault="00E7713C" w:rsidP="00CD0FE1">
      <w:pPr>
        <w:jc w:val="both"/>
        <w:rPr>
          <w:sz w:val="22"/>
          <w:szCs w:val="22"/>
          <w:lang w:val="sk-SK"/>
        </w:rPr>
      </w:pPr>
      <w:r w:rsidRPr="00F8065B">
        <w:rPr>
          <w:sz w:val="22"/>
          <w:szCs w:val="22"/>
          <w:lang w:val="sk-SK"/>
        </w:rPr>
        <w:t>Všetok nepoužitý liek alebo odpad vzniknutý z lieku sa má zlikvidovať v súlade s národnými požiadavkami.</w:t>
      </w:r>
    </w:p>
    <w:p w14:paraId="6D85E03B" w14:textId="77777777" w:rsidR="00476ED8" w:rsidRPr="00F8065B" w:rsidRDefault="00476ED8" w:rsidP="00CD0FE1">
      <w:pPr>
        <w:jc w:val="both"/>
        <w:rPr>
          <w:sz w:val="22"/>
          <w:szCs w:val="22"/>
          <w:lang w:val="sk-SK"/>
        </w:rPr>
      </w:pPr>
    </w:p>
    <w:p w14:paraId="6BFD26B0" w14:textId="77777777" w:rsidR="009D40BC" w:rsidRPr="00F8065B" w:rsidRDefault="009D40BC" w:rsidP="00CD0FE1">
      <w:pPr>
        <w:jc w:val="both"/>
        <w:rPr>
          <w:sz w:val="22"/>
          <w:szCs w:val="22"/>
          <w:lang w:val="sk-SK"/>
        </w:rPr>
      </w:pPr>
    </w:p>
    <w:p w14:paraId="43F81E4F" w14:textId="7A487F35" w:rsidR="00011996" w:rsidRPr="00F8065B" w:rsidRDefault="00701894" w:rsidP="00CD0FE1">
      <w:pPr>
        <w:jc w:val="both"/>
        <w:rPr>
          <w:b/>
          <w:sz w:val="22"/>
          <w:szCs w:val="22"/>
          <w:lang w:val="sk-SK"/>
        </w:rPr>
      </w:pPr>
      <w:r w:rsidRPr="00F8065B">
        <w:rPr>
          <w:b/>
          <w:sz w:val="22"/>
          <w:szCs w:val="22"/>
          <w:lang w:val="sk-SK"/>
        </w:rPr>
        <w:t>7.</w:t>
      </w:r>
      <w:r w:rsidR="00FF4AF3" w:rsidRPr="00F8065B">
        <w:rPr>
          <w:b/>
          <w:sz w:val="22"/>
          <w:szCs w:val="22"/>
          <w:lang w:val="sk-SK"/>
        </w:rPr>
        <w:t xml:space="preserve"> </w:t>
      </w:r>
      <w:r w:rsidR="009D40BC" w:rsidRPr="00F8065B">
        <w:rPr>
          <w:b/>
          <w:sz w:val="22"/>
          <w:szCs w:val="22"/>
          <w:lang w:val="sk-SK"/>
        </w:rPr>
        <w:tab/>
      </w:r>
      <w:r w:rsidR="00011996" w:rsidRPr="00F8065B">
        <w:rPr>
          <w:b/>
          <w:sz w:val="22"/>
          <w:szCs w:val="22"/>
          <w:lang w:val="sk-SK"/>
        </w:rPr>
        <w:t>DRŽITEĽ ROZHODNUTIA O REGISTRÁCII</w:t>
      </w:r>
    </w:p>
    <w:p w14:paraId="20AFA5AD" w14:textId="77777777" w:rsidR="00476ED8" w:rsidRPr="00F8065B" w:rsidRDefault="00476ED8" w:rsidP="00CD0FE1">
      <w:pPr>
        <w:jc w:val="both"/>
        <w:rPr>
          <w:sz w:val="22"/>
          <w:szCs w:val="22"/>
          <w:lang w:val="sk-SK"/>
        </w:rPr>
      </w:pPr>
    </w:p>
    <w:p w14:paraId="0D73A3AF" w14:textId="30B12C17" w:rsidR="000276B8" w:rsidRPr="00F8065B" w:rsidRDefault="000276B8" w:rsidP="00CD0FE1">
      <w:pPr>
        <w:jc w:val="both"/>
        <w:rPr>
          <w:sz w:val="22"/>
          <w:szCs w:val="22"/>
          <w:lang w:val="sk-SK"/>
        </w:rPr>
      </w:pPr>
      <w:r w:rsidRPr="00F8065B">
        <w:rPr>
          <w:sz w:val="22"/>
          <w:szCs w:val="22"/>
          <w:lang w:val="sk-SK"/>
        </w:rPr>
        <w:t>Pharmaselect  I</w:t>
      </w:r>
      <w:r w:rsidR="00184EC0" w:rsidRPr="00F8065B">
        <w:rPr>
          <w:sz w:val="22"/>
          <w:szCs w:val="22"/>
          <w:lang w:val="sk-SK"/>
        </w:rPr>
        <w:t>nternational Beteiligungs GmbH</w:t>
      </w:r>
    </w:p>
    <w:p w14:paraId="5E783CDE" w14:textId="17F52EDF" w:rsidR="009D40BC" w:rsidRPr="00F8065B" w:rsidRDefault="000276B8" w:rsidP="00CD0FE1">
      <w:pPr>
        <w:jc w:val="both"/>
        <w:rPr>
          <w:sz w:val="22"/>
          <w:szCs w:val="22"/>
          <w:lang w:val="sk-SK"/>
        </w:rPr>
      </w:pPr>
      <w:r w:rsidRPr="00F8065B">
        <w:rPr>
          <w:sz w:val="22"/>
          <w:szCs w:val="22"/>
          <w:lang w:val="sk-SK"/>
        </w:rPr>
        <w:t xml:space="preserve">Ernst-Melchior-Gasse 20 </w:t>
      </w:r>
    </w:p>
    <w:p w14:paraId="285B2F24" w14:textId="4074DE12" w:rsidR="000276B8" w:rsidRPr="00F8065B" w:rsidRDefault="000276B8" w:rsidP="00CD0FE1">
      <w:pPr>
        <w:jc w:val="both"/>
        <w:rPr>
          <w:sz w:val="22"/>
          <w:szCs w:val="22"/>
          <w:lang w:val="sk-SK"/>
        </w:rPr>
      </w:pPr>
      <w:r w:rsidRPr="00F8065B">
        <w:rPr>
          <w:sz w:val="22"/>
          <w:szCs w:val="22"/>
          <w:lang w:val="sk-SK"/>
        </w:rPr>
        <w:t>1020 Viedeň</w:t>
      </w:r>
    </w:p>
    <w:p w14:paraId="4D2C4541" w14:textId="77777777" w:rsidR="000276B8" w:rsidRPr="00F8065B" w:rsidRDefault="000276B8" w:rsidP="00CD0FE1">
      <w:pPr>
        <w:jc w:val="both"/>
        <w:rPr>
          <w:sz w:val="22"/>
          <w:szCs w:val="22"/>
          <w:lang w:val="sk-SK"/>
        </w:rPr>
      </w:pPr>
      <w:r w:rsidRPr="00F8065B">
        <w:rPr>
          <w:sz w:val="22"/>
          <w:szCs w:val="22"/>
          <w:lang w:val="sk-SK"/>
        </w:rPr>
        <w:t>Rakúsko</w:t>
      </w:r>
    </w:p>
    <w:p w14:paraId="3669ABE6" w14:textId="77777777" w:rsidR="00011996" w:rsidRPr="00F8065B" w:rsidRDefault="00011996" w:rsidP="00CD0FE1">
      <w:pPr>
        <w:numPr>
          <w:ilvl w:val="12"/>
          <w:numId w:val="0"/>
        </w:numPr>
        <w:jc w:val="both"/>
        <w:rPr>
          <w:b/>
          <w:sz w:val="22"/>
          <w:szCs w:val="22"/>
          <w:lang w:val="sk-SK"/>
        </w:rPr>
      </w:pPr>
    </w:p>
    <w:p w14:paraId="0EF475DE" w14:textId="77777777" w:rsidR="00476ED8" w:rsidRPr="00F8065B" w:rsidRDefault="00476ED8" w:rsidP="00CD0FE1">
      <w:pPr>
        <w:numPr>
          <w:ilvl w:val="12"/>
          <w:numId w:val="0"/>
        </w:numPr>
        <w:jc w:val="both"/>
        <w:rPr>
          <w:b/>
          <w:sz w:val="22"/>
          <w:szCs w:val="22"/>
          <w:lang w:val="sk-SK"/>
        </w:rPr>
      </w:pPr>
    </w:p>
    <w:p w14:paraId="535A7AEC" w14:textId="563FB936" w:rsidR="00011996" w:rsidRPr="00F8065B" w:rsidRDefault="00701894" w:rsidP="00CD0FE1">
      <w:pPr>
        <w:jc w:val="both"/>
        <w:rPr>
          <w:b/>
          <w:sz w:val="22"/>
          <w:szCs w:val="22"/>
          <w:lang w:val="sk-SK"/>
        </w:rPr>
      </w:pPr>
      <w:r w:rsidRPr="00F8065B">
        <w:rPr>
          <w:b/>
          <w:sz w:val="22"/>
          <w:szCs w:val="22"/>
          <w:lang w:val="sk-SK"/>
        </w:rPr>
        <w:t>8.</w:t>
      </w:r>
      <w:r w:rsidR="009D40BC" w:rsidRPr="00F8065B">
        <w:rPr>
          <w:b/>
          <w:sz w:val="22"/>
          <w:szCs w:val="22"/>
          <w:lang w:val="sk-SK"/>
        </w:rPr>
        <w:tab/>
      </w:r>
      <w:r w:rsidR="00FF4AF3" w:rsidRPr="00F8065B">
        <w:rPr>
          <w:b/>
          <w:sz w:val="22"/>
          <w:szCs w:val="22"/>
          <w:lang w:val="sk-SK"/>
        </w:rPr>
        <w:t xml:space="preserve"> </w:t>
      </w:r>
      <w:r w:rsidR="00011996" w:rsidRPr="00F8065B">
        <w:rPr>
          <w:b/>
          <w:sz w:val="22"/>
          <w:szCs w:val="22"/>
          <w:lang w:val="sk-SK"/>
        </w:rPr>
        <w:t>REGISTRAČNÉ ČÍSLO</w:t>
      </w:r>
    </w:p>
    <w:p w14:paraId="512A8F31" w14:textId="77777777" w:rsidR="00476ED8" w:rsidRPr="00F8065B" w:rsidRDefault="00476ED8" w:rsidP="00CD0FE1">
      <w:pPr>
        <w:pStyle w:val="Hlavika"/>
        <w:numPr>
          <w:ilvl w:val="12"/>
          <w:numId w:val="0"/>
        </w:numPr>
        <w:tabs>
          <w:tab w:val="clear" w:pos="4153"/>
          <w:tab w:val="clear" w:pos="8306"/>
        </w:tabs>
        <w:jc w:val="both"/>
        <w:rPr>
          <w:sz w:val="22"/>
          <w:szCs w:val="22"/>
          <w:lang w:val="sk-SK"/>
        </w:rPr>
      </w:pPr>
    </w:p>
    <w:p w14:paraId="4A1A1E17" w14:textId="5D6D1724" w:rsidR="00011996" w:rsidRPr="00F8065B" w:rsidRDefault="00011996" w:rsidP="00CD0FE1">
      <w:pPr>
        <w:pStyle w:val="Hlavika"/>
        <w:numPr>
          <w:ilvl w:val="12"/>
          <w:numId w:val="0"/>
        </w:numPr>
        <w:tabs>
          <w:tab w:val="clear" w:pos="4153"/>
          <w:tab w:val="clear" w:pos="8306"/>
        </w:tabs>
        <w:jc w:val="both"/>
        <w:rPr>
          <w:sz w:val="22"/>
          <w:szCs w:val="22"/>
          <w:lang w:val="sk-SK"/>
        </w:rPr>
      </w:pPr>
      <w:r w:rsidRPr="00F8065B">
        <w:rPr>
          <w:sz w:val="22"/>
          <w:szCs w:val="22"/>
          <w:lang w:val="sk-SK"/>
        </w:rPr>
        <w:t>29/0659/94-S</w:t>
      </w:r>
    </w:p>
    <w:p w14:paraId="670142AD" w14:textId="77777777" w:rsidR="00476ED8" w:rsidRPr="00F8065B" w:rsidRDefault="00476ED8" w:rsidP="00CD0FE1">
      <w:pPr>
        <w:pStyle w:val="Hlavika"/>
        <w:numPr>
          <w:ilvl w:val="12"/>
          <w:numId w:val="0"/>
        </w:numPr>
        <w:tabs>
          <w:tab w:val="clear" w:pos="4153"/>
          <w:tab w:val="clear" w:pos="8306"/>
        </w:tabs>
        <w:jc w:val="both"/>
        <w:rPr>
          <w:sz w:val="22"/>
          <w:szCs w:val="22"/>
          <w:lang w:val="sk-SK"/>
        </w:rPr>
      </w:pPr>
    </w:p>
    <w:p w14:paraId="49B84F8F" w14:textId="77777777" w:rsidR="009D40BC" w:rsidRPr="00F8065B" w:rsidRDefault="009D40BC" w:rsidP="00CD0FE1">
      <w:pPr>
        <w:pStyle w:val="Hlavika"/>
        <w:numPr>
          <w:ilvl w:val="12"/>
          <w:numId w:val="0"/>
        </w:numPr>
        <w:tabs>
          <w:tab w:val="clear" w:pos="4153"/>
          <w:tab w:val="clear" w:pos="8306"/>
        </w:tabs>
        <w:jc w:val="both"/>
        <w:rPr>
          <w:sz w:val="22"/>
          <w:szCs w:val="22"/>
          <w:lang w:val="sk-SK"/>
        </w:rPr>
      </w:pPr>
    </w:p>
    <w:p w14:paraId="3667DD63" w14:textId="5EBE80E7" w:rsidR="00011996" w:rsidRPr="00F8065B" w:rsidRDefault="00701894" w:rsidP="00CD0FE1">
      <w:pPr>
        <w:jc w:val="both"/>
        <w:rPr>
          <w:b/>
          <w:sz w:val="22"/>
          <w:szCs w:val="22"/>
          <w:lang w:val="sk-SK"/>
        </w:rPr>
      </w:pPr>
      <w:r w:rsidRPr="00F8065B">
        <w:rPr>
          <w:b/>
          <w:sz w:val="22"/>
          <w:szCs w:val="22"/>
          <w:lang w:val="sk-SK"/>
        </w:rPr>
        <w:t>9.</w:t>
      </w:r>
      <w:r w:rsidR="00FF4AF3" w:rsidRPr="00F8065B">
        <w:rPr>
          <w:b/>
          <w:sz w:val="22"/>
          <w:szCs w:val="22"/>
          <w:lang w:val="sk-SK"/>
        </w:rPr>
        <w:t xml:space="preserve"> </w:t>
      </w:r>
      <w:r w:rsidR="009D40BC" w:rsidRPr="00F8065B">
        <w:rPr>
          <w:b/>
          <w:sz w:val="22"/>
          <w:szCs w:val="22"/>
          <w:lang w:val="sk-SK"/>
        </w:rPr>
        <w:tab/>
      </w:r>
      <w:r w:rsidR="00011996" w:rsidRPr="00F8065B">
        <w:rPr>
          <w:b/>
          <w:sz w:val="22"/>
          <w:szCs w:val="22"/>
          <w:lang w:val="sk-SK"/>
        </w:rPr>
        <w:t xml:space="preserve">DÁTUM </w:t>
      </w:r>
      <w:r w:rsidRPr="00F8065B">
        <w:rPr>
          <w:b/>
          <w:sz w:val="22"/>
          <w:szCs w:val="22"/>
          <w:lang w:val="sk-SK"/>
        </w:rPr>
        <w:t>PRVEJ REGISTRÁCIE/</w:t>
      </w:r>
      <w:r w:rsidR="00011996" w:rsidRPr="00F8065B">
        <w:rPr>
          <w:b/>
          <w:sz w:val="22"/>
          <w:szCs w:val="22"/>
          <w:lang w:val="sk-SK"/>
        </w:rPr>
        <w:t>PREDĹŽENIA REGISTRÁCIE</w:t>
      </w:r>
    </w:p>
    <w:p w14:paraId="49A4E014" w14:textId="77777777" w:rsidR="00011996" w:rsidRPr="00F8065B" w:rsidRDefault="00011996" w:rsidP="00CD0FE1">
      <w:pPr>
        <w:pStyle w:val="Textpoznmkypodiarou"/>
        <w:numPr>
          <w:ilvl w:val="12"/>
          <w:numId w:val="0"/>
        </w:numPr>
        <w:jc w:val="both"/>
        <w:rPr>
          <w:sz w:val="22"/>
          <w:szCs w:val="22"/>
          <w:lang w:val="sk-SK"/>
        </w:rPr>
      </w:pPr>
    </w:p>
    <w:p w14:paraId="04D15ACA" w14:textId="67883B73" w:rsidR="00B145B5" w:rsidRPr="00F8065B" w:rsidRDefault="00B145B5" w:rsidP="00CD0FE1">
      <w:pPr>
        <w:pStyle w:val="Textpoznmkypodiarou"/>
        <w:numPr>
          <w:ilvl w:val="12"/>
          <w:numId w:val="0"/>
        </w:numPr>
        <w:jc w:val="both"/>
        <w:rPr>
          <w:sz w:val="22"/>
          <w:szCs w:val="22"/>
          <w:lang w:val="sk-SK"/>
        </w:rPr>
      </w:pPr>
      <w:r w:rsidRPr="00F8065B">
        <w:rPr>
          <w:sz w:val="22"/>
          <w:szCs w:val="22"/>
          <w:lang w:val="sk-SK"/>
        </w:rPr>
        <w:t>Dátum prvej registrácie:</w:t>
      </w:r>
      <w:r w:rsidR="005B148A" w:rsidRPr="00F8065B">
        <w:rPr>
          <w:sz w:val="22"/>
          <w:szCs w:val="22"/>
          <w:lang w:val="sk-SK"/>
        </w:rPr>
        <w:t xml:space="preserve"> 23. septembra 1994</w:t>
      </w:r>
    </w:p>
    <w:p w14:paraId="54C8FC94" w14:textId="77777777" w:rsidR="005B148A" w:rsidRPr="00F8065B" w:rsidRDefault="00B145B5" w:rsidP="00CD0FE1">
      <w:pPr>
        <w:pStyle w:val="Textpoznmkypodiarou"/>
        <w:numPr>
          <w:ilvl w:val="12"/>
          <w:numId w:val="0"/>
        </w:numPr>
        <w:jc w:val="both"/>
        <w:rPr>
          <w:sz w:val="22"/>
          <w:szCs w:val="22"/>
          <w:lang w:val="sk-SK"/>
        </w:rPr>
      </w:pPr>
      <w:r w:rsidRPr="00F8065B">
        <w:rPr>
          <w:sz w:val="22"/>
          <w:szCs w:val="22"/>
          <w:lang w:val="sk-SK"/>
        </w:rPr>
        <w:t>Dátum posledného predĺženia registrácie:</w:t>
      </w:r>
      <w:r w:rsidR="005B148A" w:rsidRPr="00F8065B">
        <w:rPr>
          <w:sz w:val="22"/>
          <w:szCs w:val="22"/>
          <w:lang w:val="sk-SK"/>
        </w:rPr>
        <w:t xml:space="preserve"> 30. apríla 2009</w:t>
      </w:r>
    </w:p>
    <w:p w14:paraId="74F97CB2" w14:textId="77777777" w:rsidR="00011996" w:rsidRPr="00F8065B" w:rsidRDefault="00011996" w:rsidP="00CD0FE1">
      <w:pPr>
        <w:numPr>
          <w:ilvl w:val="12"/>
          <w:numId w:val="0"/>
        </w:numPr>
        <w:jc w:val="both"/>
        <w:rPr>
          <w:sz w:val="22"/>
          <w:szCs w:val="22"/>
          <w:lang w:val="sk-SK"/>
        </w:rPr>
      </w:pPr>
    </w:p>
    <w:p w14:paraId="2EF1F3B4" w14:textId="77777777" w:rsidR="009D40BC" w:rsidRPr="00F8065B" w:rsidRDefault="009D40BC" w:rsidP="00CD0FE1">
      <w:pPr>
        <w:numPr>
          <w:ilvl w:val="12"/>
          <w:numId w:val="0"/>
        </w:numPr>
        <w:jc w:val="both"/>
        <w:rPr>
          <w:sz w:val="22"/>
          <w:szCs w:val="22"/>
          <w:lang w:val="sk-SK"/>
        </w:rPr>
      </w:pPr>
    </w:p>
    <w:p w14:paraId="2231A4B6" w14:textId="1EAFBA34" w:rsidR="00011996" w:rsidRPr="00F8065B" w:rsidRDefault="00701894" w:rsidP="00CD0FE1">
      <w:pPr>
        <w:jc w:val="both"/>
        <w:rPr>
          <w:b/>
          <w:sz w:val="22"/>
          <w:szCs w:val="22"/>
          <w:lang w:val="sk-SK"/>
        </w:rPr>
      </w:pPr>
      <w:r w:rsidRPr="00F8065B">
        <w:rPr>
          <w:b/>
          <w:sz w:val="22"/>
          <w:szCs w:val="22"/>
          <w:lang w:val="sk-SK"/>
        </w:rPr>
        <w:t>10.</w:t>
      </w:r>
      <w:r w:rsidR="00DE55BB" w:rsidRPr="00F8065B">
        <w:rPr>
          <w:b/>
          <w:sz w:val="22"/>
          <w:szCs w:val="22"/>
          <w:lang w:val="sk-SK"/>
        </w:rPr>
        <w:t xml:space="preserve"> </w:t>
      </w:r>
      <w:r w:rsidR="009D40BC" w:rsidRPr="00F8065B">
        <w:rPr>
          <w:b/>
          <w:sz w:val="22"/>
          <w:szCs w:val="22"/>
          <w:lang w:val="sk-SK"/>
        </w:rPr>
        <w:tab/>
      </w:r>
      <w:r w:rsidR="00011996" w:rsidRPr="00F8065B">
        <w:rPr>
          <w:b/>
          <w:sz w:val="22"/>
          <w:szCs w:val="22"/>
          <w:lang w:val="sk-SK"/>
        </w:rPr>
        <w:t>DÁTUM REVÍZIE TEXTU</w:t>
      </w:r>
    </w:p>
    <w:p w14:paraId="6588B142" w14:textId="77777777" w:rsidR="00476ED8" w:rsidRPr="00F8065B" w:rsidRDefault="00476ED8" w:rsidP="00CD0FE1">
      <w:pPr>
        <w:jc w:val="both"/>
        <w:rPr>
          <w:sz w:val="22"/>
          <w:szCs w:val="22"/>
          <w:lang w:val="sk-SK"/>
        </w:rPr>
      </w:pPr>
    </w:p>
    <w:p w14:paraId="39CB5DD7" w14:textId="553E4B3B" w:rsidR="005B148A" w:rsidRPr="00F8065B" w:rsidRDefault="00115882" w:rsidP="00CD0FE1">
      <w:pPr>
        <w:jc w:val="both"/>
        <w:rPr>
          <w:bCs/>
          <w:sz w:val="22"/>
          <w:szCs w:val="22"/>
          <w:lang w:val="sk-SK"/>
        </w:rPr>
      </w:pPr>
      <w:r w:rsidRPr="00F8065B">
        <w:rPr>
          <w:bCs/>
          <w:sz w:val="22"/>
          <w:szCs w:val="22"/>
          <w:lang w:val="sk-SK"/>
        </w:rPr>
        <w:t>0</w:t>
      </w:r>
      <w:r w:rsidR="00CF01AA">
        <w:rPr>
          <w:bCs/>
          <w:sz w:val="22"/>
          <w:szCs w:val="22"/>
          <w:lang w:val="sk-SK"/>
        </w:rPr>
        <w:t>3</w:t>
      </w:r>
      <w:r w:rsidRPr="00F8065B">
        <w:rPr>
          <w:bCs/>
          <w:sz w:val="22"/>
          <w:szCs w:val="22"/>
          <w:lang w:val="sk-SK"/>
        </w:rPr>
        <w:t>/2026</w:t>
      </w:r>
    </w:p>
    <w:p w14:paraId="76A3E015" w14:textId="2C412381" w:rsidR="00011996" w:rsidRPr="00F8065B" w:rsidRDefault="00011996" w:rsidP="00CD0FE1">
      <w:pPr>
        <w:jc w:val="both"/>
        <w:rPr>
          <w:sz w:val="22"/>
          <w:szCs w:val="22"/>
          <w:lang w:val="sk-SK"/>
        </w:rPr>
      </w:pPr>
    </w:p>
    <w:sectPr w:rsidR="00011996" w:rsidRPr="00F8065B" w:rsidSect="0056710E">
      <w:headerReference w:type="even" r:id="rId9"/>
      <w:headerReference w:type="default" r:id="rId10"/>
      <w:footerReference w:type="even" r:id="rId11"/>
      <w:footerReference w:type="default" r:id="rId12"/>
      <w:pgSz w:w="11907" w:h="16840" w:code="9"/>
      <w:pgMar w:top="1134" w:right="1276" w:bottom="1021" w:left="1134" w:header="0" w:footer="45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000B8D" w14:textId="77777777" w:rsidR="0029733D" w:rsidRDefault="0029733D">
      <w:r>
        <w:separator/>
      </w:r>
    </w:p>
    <w:p w14:paraId="54C7D426" w14:textId="77777777" w:rsidR="0029733D" w:rsidRDefault="0029733D"/>
  </w:endnote>
  <w:endnote w:type="continuationSeparator" w:id="0">
    <w:p w14:paraId="753866C2" w14:textId="77777777" w:rsidR="0029733D" w:rsidRDefault="0029733D">
      <w:r>
        <w:continuationSeparator/>
      </w:r>
    </w:p>
    <w:p w14:paraId="0FCB1751" w14:textId="77777777" w:rsidR="0029733D" w:rsidRDefault="002973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F140C6" w14:textId="77777777" w:rsidR="006E5E2A" w:rsidRDefault="006E5E2A">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14:paraId="704E9BCE" w14:textId="77777777" w:rsidR="006E5E2A" w:rsidRDefault="006E5E2A">
    <w:pPr>
      <w:pStyle w:val="Pta"/>
    </w:pPr>
  </w:p>
  <w:p w14:paraId="12BC30AA" w14:textId="77777777" w:rsidR="006E5E2A" w:rsidRDefault="006E5E2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AE4EA5" w14:textId="7ACC330E" w:rsidR="006E5E2A" w:rsidRPr="00CD0FE1" w:rsidRDefault="006E5E2A" w:rsidP="00CD0FE1">
    <w:pPr>
      <w:pStyle w:val="Pta"/>
      <w:tabs>
        <w:tab w:val="clear" w:pos="8306"/>
        <w:tab w:val="right" w:pos="9072"/>
      </w:tabs>
      <w:jc w:val="center"/>
      <w:rPr>
        <w:sz w:val="18"/>
        <w:szCs w:val="18"/>
      </w:rPr>
    </w:pPr>
    <w:r w:rsidRPr="00CD0FE1">
      <w:rPr>
        <w:rStyle w:val="slostrany"/>
        <w:sz w:val="18"/>
        <w:szCs w:val="18"/>
      </w:rPr>
      <w:fldChar w:fldCharType="begin"/>
    </w:r>
    <w:r w:rsidRPr="00CD0FE1">
      <w:rPr>
        <w:rStyle w:val="slostrany"/>
        <w:sz w:val="18"/>
        <w:szCs w:val="18"/>
      </w:rPr>
      <w:instrText xml:space="preserve"> PAGE </w:instrText>
    </w:r>
    <w:r w:rsidRPr="00CD0FE1">
      <w:rPr>
        <w:rStyle w:val="slostrany"/>
        <w:sz w:val="18"/>
        <w:szCs w:val="18"/>
      </w:rPr>
      <w:fldChar w:fldCharType="separate"/>
    </w:r>
    <w:r w:rsidR="002174E9" w:rsidRPr="00CD0FE1">
      <w:rPr>
        <w:rStyle w:val="slostrany"/>
        <w:noProof/>
        <w:sz w:val="18"/>
        <w:szCs w:val="18"/>
      </w:rPr>
      <w:t>4</w:t>
    </w:r>
    <w:r w:rsidRPr="00CD0FE1">
      <w:rPr>
        <w:rStyle w:val="slostrany"/>
        <w:sz w:val="18"/>
        <w:szCs w:val="18"/>
      </w:rPr>
      <w:fldChar w:fldCharType="end"/>
    </w:r>
  </w:p>
  <w:p w14:paraId="720BBCAC" w14:textId="77777777" w:rsidR="006E5E2A" w:rsidRDefault="006E5E2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304269" w14:textId="77777777" w:rsidR="0029733D" w:rsidRDefault="0029733D">
      <w:r>
        <w:separator/>
      </w:r>
    </w:p>
    <w:p w14:paraId="5D708E2F" w14:textId="77777777" w:rsidR="0029733D" w:rsidRDefault="0029733D"/>
  </w:footnote>
  <w:footnote w:type="continuationSeparator" w:id="0">
    <w:p w14:paraId="4FECB85B" w14:textId="77777777" w:rsidR="0029733D" w:rsidRDefault="0029733D">
      <w:r>
        <w:continuationSeparator/>
      </w:r>
    </w:p>
    <w:p w14:paraId="476966A8" w14:textId="77777777" w:rsidR="0029733D" w:rsidRDefault="002973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D459C3" w14:textId="77777777" w:rsidR="006E5E2A" w:rsidRDefault="006E5E2A">
    <w:pPr>
      <w:pStyle w:val="Hlavika"/>
    </w:pPr>
  </w:p>
  <w:p w14:paraId="03845600" w14:textId="77777777" w:rsidR="006E5E2A" w:rsidRDefault="006E5E2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3DCC4B" w14:textId="1C40CD38" w:rsidR="006E5E2A" w:rsidRDefault="006E5E2A">
    <w:pPr>
      <w:pStyle w:val="Hlavika"/>
      <w:rPr>
        <w:lang w:val="sk-SK"/>
      </w:rPr>
    </w:pPr>
  </w:p>
  <w:p w14:paraId="6AD34225" w14:textId="77777777" w:rsidR="006E5E2A" w:rsidRDefault="006E5E2A" w:rsidP="00984B6B">
    <w:pPr>
      <w:rPr>
        <w:rFonts w:ascii="Arial" w:hAnsi="Arial"/>
        <w:sz w:val="16"/>
        <w:lang w:val="sk-SK"/>
      </w:rPr>
    </w:pPr>
  </w:p>
  <w:p w14:paraId="264643A9" w14:textId="57FF63A6" w:rsidR="006E5E2A" w:rsidRDefault="0013701E" w:rsidP="00CD0FE1">
    <w:pPr>
      <w:pStyle w:val="Hlavika"/>
    </w:pPr>
    <w:r>
      <w:rPr>
        <w:bCs/>
        <w:sz w:val="18"/>
        <w:szCs w:val="18"/>
        <w:lang w:val="sk-SK"/>
      </w:rPr>
      <w:t xml:space="preserve">Schválený text k rozhodnutiu o zmene v registrácii, ev. č.: </w:t>
    </w:r>
    <w:r w:rsidRPr="0013701E">
      <w:rPr>
        <w:bCs/>
        <w:sz w:val="18"/>
        <w:szCs w:val="18"/>
        <w:lang w:val="sk-SK"/>
      </w:rPr>
      <w:t>2019/04542-ZME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E9E2224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484BC2"/>
    <w:multiLevelType w:val="singleLevel"/>
    <w:tmpl w:val="041B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2E00A1"/>
    <w:multiLevelType w:val="singleLevel"/>
    <w:tmpl w:val="7AC421B8"/>
    <w:lvl w:ilvl="0">
      <w:start w:val="4"/>
      <w:numFmt w:val="bullet"/>
      <w:lvlText w:val="-"/>
      <w:lvlJc w:val="left"/>
      <w:pPr>
        <w:tabs>
          <w:tab w:val="num" w:pos="360"/>
        </w:tabs>
        <w:ind w:left="360" w:hanging="360"/>
      </w:pPr>
      <w:rPr>
        <w:rFonts w:hint="default"/>
      </w:rPr>
    </w:lvl>
  </w:abstractNum>
  <w:abstractNum w:abstractNumId="3" w15:restartNumberingAfterBreak="0">
    <w:nsid w:val="0CD62C6F"/>
    <w:multiLevelType w:val="singleLevel"/>
    <w:tmpl w:val="A956D6D6"/>
    <w:lvl w:ilvl="0">
      <w:start w:val="7"/>
      <w:numFmt w:val="decimal"/>
      <w:lvlText w:val="%1. "/>
      <w:legacy w:legacy="1" w:legacySpace="0" w:legacyIndent="283"/>
      <w:lvlJc w:val="left"/>
      <w:pPr>
        <w:ind w:left="283" w:hanging="283"/>
      </w:pPr>
      <w:rPr>
        <w:b/>
        <w:i w:val="0"/>
        <w:sz w:val="24"/>
      </w:rPr>
    </w:lvl>
  </w:abstractNum>
  <w:abstractNum w:abstractNumId="4" w15:restartNumberingAfterBreak="0">
    <w:nsid w:val="129476ED"/>
    <w:multiLevelType w:val="singleLevel"/>
    <w:tmpl w:val="521EE1B0"/>
    <w:lvl w:ilvl="0">
      <w:start w:val="6"/>
      <w:numFmt w:val="decimal"/>
      <w:lvlText w:val="%1. "/>
      <w:legacy w:legacy="1" w:legacySpace="0" w:legacyIndent="283"/>
      <w:lvlJc w:val="left"/>
      <w:pPr>
        <w:ind w:left="283" w:hanging="283"/>
      </w:pPr>
      <w:rPr>
        <w:b/>
        <w:i w:val="0"/>
        <w:sz w:val="24"/>
      </w:rPr>
    </w:lvl>
  </w:abstractNum>
  <w:abstractNum w:abstractNumId="5" w15:restartNumberingAfterBreak="0">
    <w:nsid w:val="178F75EA"/>
    <w:multiLevelType w:val="hybridMultilevel"/>
    <w:tmpl w:val="BA48D81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7F07A2C"/>
    <w:multiLevelType w:val="singleLevel"/>
    <w:tmpl w:val="9DB21D5C"/>
    <w:lvl w:ilvl="0">
      <w:start w:val="5"/>
      <w:numFmt w:val="bullet"/>
      <w:lvlText w:val="-"/>
      <w:lvlJc w:val="left"/>
      <w:pPr>
        <w:tabs>
          <w:tab w:val="num" w:pos="360"/>
        </w:tabs>
        <w:ind w:left="360" w:hanging="360"/>
      </w:pPr>
      <w:rPr>
        <w:rFonts w:hint="default"/>
      </w:rPr>
    </w:lvl>
  </w:abstractNum>
  <w:abstractNum w:abstractNumId="7" w15:restartNumberingAfterBreak="0">
    <w:nsid w:val="1C953B3D"/>
    <w:multiLevelType w:val="hybridMultilevel"/>
    <w:tmpl w:val="DCFC58A8"/>
    <w:lvl w:ilvl="0" w:tplc="E0220436">
      <w:start w:val="3"/>
      <w:numFmt w:val="decimal"/>
      <w:lvlText w:val="%1."/>
      <w:lvlJc w:val="left"/>
      <w:pPr>
        <w:tabs>
          <w:tab w:val="num" w:pos="720"/>
        </w:tabs>
        <w:ind w:left="720" w:hanging="360"/>
      </w:pPr>
      <w:rPr>
        <w:rFonts w:hint="default"/>
        <w:b/>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8" w15:restartNumberingAfterBreak="0">
    <w:nsid w:val="1EBD77E4"/>
    <w:multiLevelType w:val="hybridMultilevel"/>
    <w:tmpl w:val="682AA09E"/>
    <w:lvl w:ilvl="0" w:tplc="34C61434">
      <w:start w:val="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B1B67E0"/>
    <w:multiLevelType w:val="hybridMultilevel"/>
    <w:tmpl w:val="3E5A69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BEC3B2C"/>
    <w:multiLevelType w:val="multilevel"/>
    <w:tmpl w:val="7C044476"/>
    <w:lvl w:ilvl="0">
      <w:start w:val="6"/>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F5635E1"/>
    <w:multiLevelType w:val="hybridMultilevel"/>
    <w:tmpl w:val="0C0CA902"/>
    <w:lvl w:ilvl="0" w:tplc="041B000F">
      <w:start w:val="2"/>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2" w15:restartNumberingAfterBreak="0">
    <w:nsid w:val="37DA7768"/>
    <w:multiLevelType w:val="singleLevel"/>
    <w:tmpl w:val="041B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93019B4"/>
    <w:multiLevelType w:val="multilevel"/>
    <w:tmpl w:val="7C044476"/>
    <w:lvl w:ilvl="0">
      <w:start w:val="6"/>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AD5502E"/>
    <w:multiLevelType w:val="hybridMultilevel"/>
    <w:tmpl w:val="319C7F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C764175"/>
    <w:multiLevelType w:val="multilevel"/>
    <w:tmpl w:val="7C044476"/>
    <w:lvl w:ilvl="0">
      <w:start w:val="6"/>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E93582A"/>
    <w:multiLevelType w:val="hybridMultilevel"/>
    <w:tmpl w:val="EF6CBE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420D39E2"/>
    <w:multiLevelType w:val="hybridMultilevel"/>
    <w:tmpl w:val="05606BCE"/>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8" w15:restartNumberingAfterBreak="0">
    <w:nsid w:val="42BD1798"/>
    <w:multiLevelType w:val="hybridMultilevel"/>
    <w:tmpl w:val="4BB61E1C"/>
    <w:lvl w:ilvl="0" w:tplc="041B000F">
      <w:start w:val="4"/>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9" w15:restartNumberingAfterBreak="0">
    <w:nsid w:val="484714E4"/>
    <w:multiLevelType w:val="singleLevel"/>
    <w:tmpl w:val="2F86B0AA"/>
    <w:lvl w:ilvl="0">
      <w:start w:val="1"/>
      <w:numFmt w:val="decimal"/>
      <w:lvlText w:val="%1. "/>
      <w:legacy w:legacy="1" w:legacySpace="0" w:legacyIndent="283"/>
      <w:lvlJc w:val="left"/>
      <w:pPr>
        <w:ind w:left="283" w:hanging="283"/>
      </w:pPr>
      <w:rPr>
        <w:b/>
        <w:i w:val="0"/>
        <w:sz w:val="24"/>
      </w:rPr>
    </w:lvl>
  </w:abstractNum>
  <w:abstractNum w:abstractNumId="20" w15:restartNumberingAfterBreak="0">
    <w:nsid w:val="4A2E78CB"/>
    <w:multiLevelType w:val="multilevel"/>
    <w:tmpl w:val="7C044476"/>
    <w:lvl w:ilvl="0">
      <w:start w:val="6"/>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2CE778C"/>
    <w:multiLevelType w:val="hybridMultilevel"/>
    <w:tmpl w:val="5858A174"/>
    <w:lvl w:ilvl="0" w:tplc="DA16F9EC">
      <w:start w:val="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5EC0E6C"/>
    <w:multiLevelType w:val="singleLevel"/>
    <w:tmpl w:val="DD20B28C"/>
    <w:lvl w:ilvl="0">
      <w:start w:val="5"/>
      <w:numFmt w:val="bullet"/>
      <w:lvlText w:val="-"/>
      <w:lvlJc w:val="left"/>
      <w:pPr>
        <w:tabs>
          <w:tab w:val="num" w:pos="360"/>
        </w:tabs>
        <w:ind w:left="360" w:hanging="360"/>
      </w:pPr>
      <w:rPr>
        <w:rFonts w:hint="default"/>
        <w:b/>
      </w:rPr>
    </w:lvl>
  </w:abstractNum>
  <w:abstractNum w:abstractNumId="23" w15:restartNumberingAfterBreak="0">
    <w:nsid w:val="5B3664FD"/>
    <w:multiLevelType w:val="hybridMultilevel"/>
    <w:tmpl w:val="03E4B6C6"/>
    <w:lvl w:ilvl="0" w:tplc="DA16F9EC">
      <w:start w:val="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EF52630"/>
    <w:multiLevelType w:val="singleLevel"/>
    <w:tmpl w:val="041B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9C20A9A"/>
    <w:multiLevelType w:val="multilevel"/>
    <w:tmpl w:val="5002BC3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C3C0000"/>
    <w:multiLevelType w:val="multilevel"/>
    <w:tmpl w:val="5002BC3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F096DD4"/>
    <w:multiLevelType w:val="singleLevel"/>
    <w:tmpl w:val="7AA6CC90"/>
    <w:lvl w:ilvl="0">
      <w:start w:val="1"/>
      <w:numFmt w:val="decimal"/>
      <w:lvlText w:val="5.%1. "/>
      <w:legacy w:legacy="1" w:legacySpace="0" w:legacyIndent="283"/>
      <w:lvlJc w:val="left"/>
      <w:pPr>
        <w:ind w:left="283" w:hanging="283"/>
      </w:pPr>
      <w:rPr>
        <w:b/>
        <w:i w:val="0"/>
        <w:sz w:val="24"/>
      </w:rPr>
    </w:lvl>
  </w:abstractNum>
  <w:abstractNum w:abstractNumId="28" w15:restartNumberingAfterBreak="0">
    <w:nsid w:val="70A65713"/>
    <w:multiLevelType w:val="singleLevel"/>
    <w:tmpl w:val="7408F380"/>
    <w:lvl w:ilvl="0">
      <w:start w:val="1"/>
      <w:numFmt w:val="decimal"/>
      <w:lvlText w:val="6.%1. "/>
      <w:legacy w:legacy="1" w:legacySpace="0" w:legacyIndent="283"/>
      <w:lvlJc w:val="left"/>
      <w:pPr>
        <w:ind w:left="283" w:hanging="283"/>
      </w:pPr>
      <w:rPr>
        <w:b/>
        <w:i w:val="0"/>
        <w:sz w:val="24"/>
      </w:rPr>
    </w:lvl>
  </w:abstractNum>
  <w:abstractNum w:abstractNumId="29" w15:restartNumberingAfterBreak="0">
    <w:nsid w:val="71476F68"/>
    <w:multiLevelType w:val="singleLevel"/>
    <w:tmpl w:val="7374A09E"/>
    <w:lvl w:ilvl="0">
      <w:start w:val="4"/>
      <w:numFmt w:val="bullet"/>
      <w:lvlText w:val="-"/>
      <w:lvlJc w:val="left"/>
      <w:pPr>
        <w:tabs>
          <w:tab w:val="num" w:pos="360"/>
        </w:tabs>
        <w:ind w:left="360" w:hanging="360"/>
      </w:pPr>
      <w:rPr>
        <w:rFonts w:hint="default"/>
      </w:rPr>
    </w:lvl>
  </w:abstractNum>
  <w:abstractNum w:abstractNumId="30" w15:restartNumberingAfterBreak="0">
    <w:nsid w:val="77887DE2"/>
    <w:multiLevelType w:val="multilevel"/>
    <w:tmpl w:val="40D242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7D58F0"/>
    <w:multiLevelType w:val="multilevel"/>
    <w:tmpl w:val="5002BC3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F953FC0"/>
    <w:multiLevelType w:val="singleLevel"/>
    <w:tmpl w:val="041B0001"/>
    <w:lvl w:ilvl="0">
      <w:start w:val="1"/>
      <w:numFmt w:val="bullet"/>
      <w:lvlText w:val=""/>
      <w:lvlJc w:val="left"/>
      <w:pPr>
        <w:tabs>
          <w:tab w:val="num" w:pos="360"/>
        </w:tabs>
        <w:ind w:left="360" w:hanging="360"/>
      </w:pPr>
      <w:rPr>
        <w:rFonts w:ascii="Symbol" w:hAnsi="Symbol" w:hint="default"/>
      </w:rPr>
    </w:lvl>
  </w:abstractNum>
  <w:num w:numId="1" w16cid:durableId="1805081091">
    <w:abstractNumId w:val="19"/>
  </w:num>
  <w:num w:numId="2" w16cid:durableId="2037266085">
    <w:abstractNumId w:val="27"/>
  </w:num>
  <w:num w:numId="3" w16cid:durableId="647319657">
    <w:abstractNumId w:val="4"/>
  </w:num>
  <w:num w:numId="4" w16cid:durableId="1577977768">
    <w:abstractNumId w:val="28"/>
  </w:num>
  <w:num w:numId="5" w16cid:durableId="1656883769">
    <w:abstractNumId w:val="3"/>
  </w:num>
  <w:num w:numId="6" w16cid:durableId="1742940965">
    <w:abstractNumId w:val="3"/>
    <w:lvlOverride w:ilvl="0">
      <w:lvl w:ilvl="0">
        <w:start w:val="1"/>
        <w:numFmt w:val="decimal"/>
        <w:lvlText w:val="%1. "/>
        <w:legacy w:legacy="1" w:legacySpace="0" w:legacyIndent="283"/>
        <w:lvlJc w:val="left"/>
        <w:pPr>
          <w:ind w:left="283" w:hanging="283"/>
        </w:pPr>
        <w:rPr>
          <w:b/>
          <w:i w:val="0"/>
          <w:sz w:val="24"/>
        </w:rPr>
      </w:lvl>
    </w:lvlOverride>
  </w:num>
  <w:num w:numId="7" w16cid:durableId="735587267">
    <w:abstractNumId w:val="29"/>
  </w:num>
  <w:num w:numId="8" w16cid:durableId="1869175287">
    <w:abstractNumId w:val="1"/>
  </w:num>
  <w:num w:numId="9" w16cid:durableId="1026297820">
    <w:abstractNumId w:val="24"/>
  </w:num>
  <w:num w:numId="10" w16cid:durableId="1206719911">
    <w:abstractNumId w:val="12"/>
  </w:num>
  <w:num w:numId="11" w16cid:durableId="1223827672">
    <w:abstractNumId w:val="32"/>
  </w:num>
  <w:num w:numId="12" w16cid:durableId="1170146656">
    <w:abstractNumId w:val="6"/>
  </w:num>
  <w:num w:numId="13" w16cid:durableId="1962880134">
    <w:abstractNumId w:val="2"/>
  </w:num>
  <w:num w:numId="14" w16cid:durableId="1602297845">
    <w:abstractNumId w:val="22"/>
  </w:num>
  <w:num w:numId="15" w16cid:durableId="1582566076">
    <w:abstractNumId w:val="31"/>
  </w:num>
  <w:num w:numId="16" w16cid:durableId="1121723637">
    <w:abstractNumId w:val="13"/>
  </w:num>
  <w:num w:numId="17" w16cid:durableId="744104585">
    <w:abstractNumId w:val="17"/>
  </w:num>
  <w:num w:numId="18" w16cid:durableId="2017533786">
    <w:abstractNumId w:val="11"/>
  </w:num>
  <w:num w:numId="19" w16cid:durableId="1293823844">
    <w:abstractNumId w:val="7"/>
  </w:num>
  <w:num w:numId="20" w16cid:durableId="640958421">
    <w:abstractNumId w:val="18"/>
  </w:num>
  <w:num w:numId="21" w16cid:durableId="1115488736">
    <w:abstractNumId w:val="25"/>
  </w:num>
  <w:num w:numId="22" w16cid:durableId="1866668722">
    <w:abstractNumId w:val="26"/>
  </w:num>
  <w:num w:numId="23" w16cid:durableId="227375626">
    <w:abstractNumId w:val="15"/>
  </w:num>
  <w:num w:numId="24" w16cid:durableId="1295212556">
    <w:abstractNumId w:val="10"/>
  </w:num>
  <w:num w:numId="25" w16cid:durableId="1740975148">
    <w:abstractNumId w:val="20"/>
  </w:num>
  <w:num w:numId="26" w16cid:durableId="1777678328">
    <w:abstractNumId w:val="16"/>
  </w:num>
  <w:num w:numId="27" w16cid:durableId="1722552435">
    <w:abstractNumId w:val="14"/>
  </w:num>
  <w:num w:numId="28" w16cid:durableId="1562056743">
    <w:abstractNumId w:val="9"/>
  </w:num>
  <w:num w:numId="29" w16cid:durableId="689380464">
    <w:abstractNumId w:val="0"/>
  </w:num>
  <w:num w:numId="30" w16cid:durableId="928195936">
    <w:abstractNumId w:val="5"/>
  </w:num>
  <w:num w:numId="31" w16cid:durableId="1839728433">
    <w:abstractNumId w:val="8"/>
  </w:num>
  <w:num w:numId="32" w16cid:durableId="272832215">
    <w:abstractNumId w:val="21"/>
  </w:num>
  <w:num w:numId="33" w16cid:durableId="1402102015">
    <w:abstractNumId w:val="23"/>
  </w:num>
  <w:num w:numId="34" w16cid:durableId="32119942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F3E"/>
    <w:rsid w:val="00007B4D"/>
    <w:rsid w:val="000108FA"/>
    <w:rsid w:val="00011996"/>
    <w:rsid w:val="000126F8"/>
    <w:rsid w:val="00014105"/>
    <w:rsid w:val="00014251"/>
    <w:rsid w:val="00015BA5"/>
    <w:rsid w:val="00024941"/>
    <w:rsid w:val="000276B8"/>
    <w:rsid w:val="00031843"/>
    <w:rsid w:val="0003409D"/>
    <w:rsid w:val="000343C0"/>
    <w:rsid w:val="000354E7"/>
    <w:rsid w:val="000460E6"/>
    <w:rsid w:val="000607C7"/>
    <w:rsid w:val="00063FB8"/>
    <w:rsid w:val="000743FC"/>
    <w:rsid w:val="00076FA0"/>
    <w:rsid w:val="000773F6"/>
    <w:rsid w:val="000776A6"/>
    <w:rsid w:val="00077863"/>
    <w:rsid w:val="00082E70"/>
    <w:rsid w:val="00083CB6"/>
    <w:rsid w:val="00084ADE"/>
    <w:rsid w:val="000870F3"/>
    <w:rsid w:val="0009091C"/>
    <w:rsid w:val="0009568D"/>
    <w:rsid w:val="000A336E"/>
    <w:rsid w:val="000B63D6"/>
    <w:rsid w:val="000C19DE"/>
    <w:rsid w:val="000C2584"/>
    <w:rsid w:val="000C2A7F"/>
    <w:rsid w:val="000D2708"/>
    <w:rsid w:val="000D759D"/>
    <w:rsid w:val="000D7A55"/>
    <w:rsid w:val="000E19AD"/>
    <w:rsid w:val="0010556E"/>
    <w:rsid w:val="00106D64"/>
    <w:rsid w:val="00110DB8"/>
    <w:rsid w:val="00115882"/>
    <w:rsid w:val="00115E3B"/>
    <w:rsid w:val="001217F0"/>
    <w:rsid w:val="00122C75"/>
    <w:rsid w:val="0012396E"/>
    <w:rsid w:val="001241DB"/>
    <w:rsid w:val="001244E3"/>
    <w:rsid w:val="00126966"/>
    <w:rsid w:val="00131E28"/>
    <w:rsid w:val="001352AB"/>
    <w:rsid w:val="0013701E"/>
    <w:rsid w:val="0013766A"/>
    <w:rsid w:val="0014027F"/>
    <w:rsid w:val="00142E90"/>
    <w:rsid w:val="00145440"/>
    <w:rsid w:val="00147E8D"/>
    <w:rsid w:val="00151155"/>
    <w:rsid w:val="0015459A"/>
    <w:rsid w:val="00157CA3"/>
    <w:rsid w:val="0016782B"/>
    <w:rsid w:val="00171136"/>
    <w:rsid w:val="00172C95"/>
    <w:rsid w:val="001765C8"/>
    <w:rsid w:val="00177A09"/>
    <w:rsid w:val="00182D04"/>
    <w:rsid w:val="00184EC0"/>
    <w:rsid w:val="00185221"/>
    <w:rsid w:val="001912EF"/>
    <w:rsid w:val="0019352E"/>
    <w:rsid w:val="00193AD1"/>
    <w:rsid w:val="0019476C"/>
    <w:rsid w:val="00197C77"/>
    <w:rsid w:val="001A0D60"/>
    <w:rsid w:val="001A172D"/>
    <w:rsid w:val="001A1DF9"/>
    <w:rsid w:val="001B685E"/>
    <w:rsid w:val="001B7DEF"/>
    <w:rsid w:val="001E46ED"/>
    <w:rsid w:val="001E6C83"/>
    <w:rsid w:val="001F067E"/>
    <w:rsid w:val="001F5F89"/>
    <w:rsid w:val="001F73CE"/>
    <w:rsid w:val="00200DC4"/>
    <w:rsid w:val="0021284E"/>
    <w:rsid w:val="002136CB"/>
    <w:rsid w:val="00213D17"/>
    <w:rsid w:val="00214047"/>
    <w:rsid w:val="002174E9"/>
    <w:rsid w:val="00222FBD"/>
    <w:rsid w:val="00224295"/>
    <w:rsid w:val="002275E1"/>
    <w:rsid w:val="00233C4D"/>
    <w:rsid w:val="002344D1"/>
    <w:rsid w:val="00234E8C"/>
    <w:rsid w:val="00244651"/>
    <w:rsid w:val="00245A5A"/>
    <w:rsid w:val="00246F32"/>
    <w:rsid w:val="00251369"/>
    <w:rsid w:val="002531A1"/>
    <w:rsid w:val="00254CF9"/>
    <w:rsid w:val="0025582D"/>
    <w:rsid w:val="002564E1"/>
    <w:rsid w:val="0026007F"/>
    <w:rsid w:val="00262423"/>
    <w:rsid w:val="00263969"/>
    <w:rsid w:val="00271C4E"/>
    <w:rsid w:val="00273F28"/>
    <w:rsid w:val="002745B0"/>
    <w:rsid w:val="0027732C"/>
    <w:rsid w:val="00286335"/>
    <w:rsid w:val="002874AA"/>
    <w:rsid w:val="00291DB1"/>
    <w:rsid w:val="0029733D"/>
    <w:rsid w:val="002A33A9"/>
    <w:rsid w:val="002A7769"/>
    <w:rsid w:val="002A7804"/>
    <w:rsid w:val="002A783A"/>
    <w:rsid w:val="002B0DEE"/>
    <w:rsid w:val="002B2114"/>
    <w:rsid w:val="002B3B2D"/>
    <w:rsid w:val="002C5091"/>
    <w:rsid w:val="002D5C48"/>
    <w:rsid w:val="002D6B6A"/>
    <w:rsid w:val="002D73E0"/>
    <w:rsid w:val="002E34AD"/>
    <w:rsid w:val="002F407A"/>
    <w:rsid w:val="003065CA"/>
    <w:rsid w:val="00310D7F"/>
    <w:rsid w:val="00311D24"/>
    <w:rsid w:val="0031627A"/>
    <w:rsid w:val="00320DA6"/>
    <w:rsid w:val="003225AF"/>
    <w:rsid w:val="00326BD9"/>
    <w:rsid w:val="0032771A"/>
    <w:rsid w:val="00337406"/>
    <w:rsid w:val="0033774E"/>
    <w:rsid w:val="00340E60"/>
    <w:rsid w:val="003411F0"/>
    <w:rsid w:val="00343E6C"/>
    <w:rsid w:val="00346B7C"/>
    <w:rsid w:val="0036430A"/>
    <w:rsid w:val="003662D3"/>
    <w:rsid w:val="00366EE7"/>
    <w:rsid w:val="00374D9E"/>
    <w:rsid w:val="0037705B"/>
    <w:rsid w:val="003805EE"/>
    <w:rsid w:val="003844B6"/>
    <w:rsid w:val="00387C77"/>
    <w:rsid w:val="00391AB3"/>
    <w:rsid w:val="003953CE"/>
    <w:rsid w:val="003A4A52"/>
    <w:rsid w:val="003A6F33"/>
    <w:rsid w:val="003B7DCE"/>
    <w:rsid w:val="003C5C77"/>
    <w:rsid w:val="003D7C60"/>
    <w:rsid w:val="003E195B"/>
    <w:rsid w:val="003E2D47"/>
    <w:rsid w:val="003F34C6"/>
    <w:rsid w:val="003F7F6B"/>
    <w:rsid w:val="00401AAB"/>
    <w:rsid w:val="00403FC8"/>
    <w:rsid w:val="0040640C"/>
    <w:rsid w:val="00407D55"/>
    <w:rsid w:val="00415447"/>
    <w:rsid w:val="0041562A"/>
    <w:rsid w:val="00416CE1"/>
    <w:rsid w:val="00421D37"/>
    <w:rsid w:val="004255C9"/>
    <w:rsid w:val="00430957"/>
    <w:rsid w:val="0043180E"/>
    <w:rsid w:val="00437833"/>
    <w:rsid w:val="00445FB9"/>
    <w:rsid w:val="004468A7"/>
    <w:rsid w:val="00453328"/>
    <w:rsid w:val="00453E39"/>
    <w:rsid w:val="00454889"/>
    <w:rsid w:val="00454EF1"/>
    <w:rsid w:val="004562A0"/>
    <w:rsid w:val="00457984"/>
    <w:rsid w:val="00462EDE"/>
    <w:rsid w:val="00463175"/>
    <w:rsid w:val="004634E9"/>
    <w:rsid w:val="00476ADE"/>
    <w:rsid w:val="00476ED8"/>
    <w:rsid w:val="00480454"/>
    <w:rsid w:val="00481F2D"/>
    <w:rsid w:val="00483DBC"/>
    <w:rsid w:val="00484908"/>
    <w:rsid w:val="004851A9"/>
    <w:rsid w:val="0049086D"/>
    <w:rsid w:val="00492AF2"/>
    <w:rsid w:val="00493C30"/>
    <w:rsid w:val="004A060F"/>
    <w:rsid w:val="004A497E"/>
    <w:rsid w:val="004B31E3"/>
    <w:rsid w:val="004B4BE7"/>
    <w:rsid w:val="004D0FDF"/>
    <w:rsid w:val="004D195B"/>
    <w:rsid w:val="004D2D09"/>
    <w:rsid w:val="004D686A"/>
    <w:rsid w:val="004D6B92"/>
    <w:rsid w:val="004D7ABF"/>
    <w:rsid w:val="004E24BA"/>
    <w:rsid w:val="004E2EC3"/>
    <w:rsid w:val="004F400E"/>
    <w:rsid w:val="004F4AAA"/>
    <w:rsid w:val="00500A5F"/>
    <w:rsid w:val="00502568"/>
    <w:rsid w:val="005177CC"/>
    <w:rsid w:val="00520CFA"/>
    <w:rsid w:val="0052165B"/>
    <w:rsid w:val="005234C0"/>
    <w:rsid w:val="00531255"/>
    <w:rsid w:val="00531EB6"/>
    <w:rsid w:val="00537540"/>
    <w:rsid w:val="005422E9"/>
    <w:rsid w:val="00543594"/>
    <w:rsid w:val="0055117A"/>
    <w:rsid w:val="00553DB4"/>
    <w:rsid w:val="005626E4"/>
    <w:rsid w:val="0056301D"/>
    <w:rsid w:val="00566748"/>
    <w:rsid w:val="0056710E"/>
    <w:rsid w:val="005715BA"/>
    <w:rsid w:val="005730E2"/>
    <w:rsid w:val="0057460C"/>
    <w:rsid w:val="00583FA7"/>
    <w:rsid w:val="00584153"/>
    <w:rsid w:val="00585057"/>
    <w:rsid w:val="0058551B"/>
    <w:rsid w:val="00586DAA"/>
    <w:rsid w:val="00593C20"/>
    <w:rsid w:val="00594143"/>
    <w:rsid w:val="00595543"/>
    <w:rsid w:val="005A04C9"/>
    <w:rsid w:val="005A0A31"/>
    <w:rsid w:val="005B148A"/>
    <w:rsid w:val="005B2505"/>
    <w:rsid w:val="005B39C1"/>
    <w:rsid w:val="005B54D2"/>
    <w:rsid w:val="005B5808"/>
    <w:rsid w:val="005B6A94"/>
    <w:rsid w:val="005C3F4C"/>
    <w:rsid w:val="005C5A82"/>
    <w:rsid w:val="005C7196"/>
    <w:rsid w:val="005D4357"/>
    <w:rsid w:val="005E0EF4"/>
    <w:rsid w:val="005E53F8"/>
    <w:rsid w:val="005E6426"/>
    <w:rsid w:val="005E7D55"/>
    <w:rsid w:val="005E7FF2"/>
    <w:rsid w:val="005F0BC8"/>
    <w:rsid w:val="005F2D7B"/>
    <w:rsid w:val="005F3555"/>
    <w:rsid w:val="005F4943"/>
    <w:rsid w:val="005F5010"/>
    <w:rsid w:val="005F5AA7"/>
    <w:rsid w:val="005F69DD"/>
    <w:rsid w:val="005F6C0A"/>
    <w:rsid w:val="005F6DD2"/>
    <w:rsid w:val="00602F3E"/>
    <w:rsid w:val="00611E0F"/>
    <w:rsid w:val="0061459D"/>
    <w:rsid w:val="00617253"/>
    <w:rsid w:val="00621E9A"/>
    <w:rsid w:val="00623666"/>
    <w:rsid w:val="00623978"/>
    <w:rsid w:val="0062784A"/>
    <w:rsid w:val="006318DB"/>
    <w:rsid w:val="006342A3"/>
    <w:rsid w:val="0064042D"/>
    <w:rsid w:val="00641B19"/>
    <w:rsid w:val="00653367"/>
    <w:rsid w:val="006576BD"/>
    <w:rsid w:val="006660C0"/>
    <w:rsid w:val="006735EE"/>
    <w:rsid w:val="00677D0C"/>
    <w:rsid w:val="00680039"/>
    <w:rsid w:val="0068059E"/>
    <w:rsid w:val="006858B2"/>
    <w:rsid w:val="00687320"/>
    <w:rsid w:val="00691872"/>
    <w:rsid w:val="00691DF3"/>
    <w:rsid w:val="0069741E"/>
    <w:rsid w:val="006A0B7B"/>
    <w:rsid w:val="006A1C64"/>
    <w:rsid w:val="006A2499"/>
    <w:rsid w:val="006A4B4C"/>
    <w:rsid w:val="006A6416"/>
    <w:rsid w:val="006A6419"/>
    <w:rsid w:val="006A7D76"/>
    <w:rsid w:val="006B1CC7"/>
    <w:rsid w:val="006C2A01"/>
    <w:rsid w:val="006C333E"/>
    <w:rsid w:val="006C418D"/>
    <w:rsid w:val="006C5965"/>
    <w:rsid w:val="006C5C7B"/>
    <w:rsid w:val="006D0162"/>
    <w:rsid w:val="006D41EB"/>
    <w:rsid w:val="006D5073"/>
    <w:rsid w:val="006D567B"/>
    <w:rsid w:val="006D70A3"/>
    <w:rsid w:val="006E5E2A"/>
    <w:rsid w:val="006E7927"/>
    <w:rsid w:val="006E7FCB"/>
    <w:rsid w:val="006F0096"/>
    <w:rsid w:val="006F2A9E"/>
    <w:rsid w:val="006F3BF0"/>
    <w:rsid w:val="006F4F71"/>
    <w:rsid w:val="006F7396"/>
    <w:rsid w:val="00700E05"/>
    <w:rsid w:val="00701894"/>
    <w:rsid w:val="00713268"/>
    <w:rsid w:val="00714EEE"/>
    <w:rsid w:val="00716011"/>
    <w:rsid w:val="00723EAA"/>
    <w:rsid w:val="00724204"/>
    <w:rsid w:val="007244CA"/>
    <w:rsid w:val="00731F1F"/>
    <w:rsid w:val="007326B8"/>
    <w:rsid w:val="00733E98"/>
    <w:rsid w:val="00734745"/>
    <w:rsid w:val="007467D5"/>
    <w:rsid w:val="00746BD3"/>
    <w:rsid w:val="00747023"/>
    <w:rsid w:val="007540DF"/>
    <w:rsid w:val="0075736C"/>
    <w:rsid w:val="00757BDD"/>
    <w:rsid w:val="00757C34"/>
    <w:rsid w:val="007627CE"/>
    <w:rsid w:val="00765442"/>
    <w:rsid w:val="00765AEC"/>
    <w:rsid w:val="00767680"/>
    <w:rsid w:val="00774151"/>
    <w:rsid w:val="00774680"/>
    <w:rsid w:val="00791772"/>
    <w:rsid w:val="007956B4"/>
    <w:rsid w:val="007B295E"/>
    <w:rsid w:val="007B38AF"/>
    <w:rsid w:val="007C4067"/>
    <w:rsid w:val="007C60D8"/>
    <w:rsid w:val="007C6238"/>
    <w:rsid w:val="007D482A"/>
    <w:rsid w:val="007D7CCD"/>
    <w:rsid w:val="007E1C4B"/>
    <w:rsid w:val="007E63E4"/>
    <w:rsid w:val="007E6604"/>
    <w:rsid w:val="007E7AE4"/>
    <w:rsid w:val="007F2482"/>
    <w:rsid w:val="007F3653"/>
    <w:rsid w:val="007F68AD"/>
    <w:rsid w:val="00804C03"/>
    <w:rsid w:val="00805868"/>
    <w:rsid w:val="008218FD"/>
    <w:rsid w:val="008249BE"/>
    <w:rsid w:val="0082616B"/>
    <w:rsid w:val="00830194"/>
    <w:rsid w:val="0083374E"/>
    <w:rsid w:val="00835141"/>
    <w:rsid w:val="008402AC"/>
    <w:rsid w:val="00840B38"/>
    <w:rsid w:val="008426C5"/>
    <w:rsid w:val="00846A82"/>
    <w:rsid w:val="00852932"/>
    <w:rsid w:val="00852FE8"/>
    <w:rsid w:val="00853A25"/>
    <w:rsid w:val="008545F7"/>
    <w:rsid w:val="00854DA2"/>
    <w:rsid w:val="00857FF9"/>
    <w:rsid w:val="00860052"/>
    <w:rsid w:val="008637E9"/>
    <w:rsid w:val="008641BD"/>
    <w:rsid w:val="00864230"/>
    <w:rsid w:val="00871724"/>
    <w:rsid w:val="00874315"/>
    <w:rsid w:val="0088184F"/>
    <w:rsid w:val="00884537"/>
    <w:rsid w:val="00884BF3"/>
    <w:rsid w:val="00887851"/>
    <w:rsid w:val="0089240E"/>
    <w:rsid w:val="008A12AE"/>
    <w:rsid w:val="008A1F35"/>
    <w:rsid w:val="008A63EB"/>
    <w:rsid w:val="008B4CEA"/>
    <w:rsid w:val="008B60A8"/>
    <w:rsid w:val="008C1837"/>
    <w:rsid w:val="008C3403"/>
    <w:rsid w:val="008C4FDE"/>
    <w:rsid w:val="008C69EB"/>
    <w:rsid w:val="008C7D03"/>
    <w:rsid w:val="008D71B6"/>
    <w:rsid w:val="008E230A"/>
    <w:rsid w:val="008E747D"/>
    <w:rsid w:val="008E7590"/>
    <w:rsid w:val="008F0EFB"/>
    <w:rsid w:val="008F1428"/>
    <w:rsid w:val="008F27CF"/>
    <w:rsid w:val="008F39CE"/>
    <w:rsid w:val="008F7C39"/>
    <w:rsid w:val="00904449"/>
    <w:rsid w:val="00904DC7"/>
    <w:rsid w:val="00910B7F"/>
    <w:rsid w:val="0091106C"/>
    <w:rsid w:val="00914674"/>
    <w:rsid w:val="009209D8"/>
    <w:rsid w:val="00932CDA"/>
    <w:rsid w:val="00933044"/>
    <w:rsid w:val="00935BA1"/>
    <w:rsid w:val="00941DBB"/>
    <w:rsid w:val="009436F8"/>
    <w:rsid w:val="00945241"/>
    <w:rsid w:val="0094658F"/>
    <w:rsid w:val="00952960"/>
    <w:rsid w:val="00953103"/>
    <w:rsid w:val="00953AC5"/>
    <w:rsid w:val="009665FE"/>
    <w:rsid w:val="009721A5"/>
    <w:rsid w:val="00972DE1"/>
    <w:rsid w:val="00973A89"/>
    <w:rsid w:val="00975AB3"/>
    <w:rsid w:val="009806A6"/>
    <w:rsid w:val="0098091F"/>
    <w:rsid w:val="00982B17"/>
    <w:rsid w:val="00984063"/>
    <w:rsid w:val="00984B6B"/>
    <w:rsid w:val="00985C2C"/>
    <w:rsid w:val="009865A9"/>
    <w:rsid w:val="009906BE"/>
    <w:rsid w:val="00991C4D"/>
    <w:rsid w:val="00993A3C"/>
    <w:rsid w:val="00994B26"/>
    <w:rsid w:val="009A3FAD"/>
    <w:rsid w:val="009B7477"/>
    <w:rsid w:val="009C0D16"/>
    <w:rsid w:val="009D0BDB"/>
    <w:rsid w:val="009D0F35"/>
    <w:rsid w:val="009D40BC"/>
    <w:rsid w:val="009D44F6"/>
    <w:rsid w:val="009D4C2D"/>
    <w:rsid w:val="009D669D"/>
    <w:rsid w:val="009D6B21"/>
    <w:rsid w:val="009E2E23"/>
    <w:rsid w:val="009E3013"/>
    <w:rsid w:val="009F18E8"/>
    <w:rsid w:val="009F5F9E"/>
    <w:rsid w:val="00A01582"/>
    <w:rsid w:val="00A053A8"/>
    <w:rsid w:val="00A075E4"/>
    <w:rsid w:val="00A1332E"/>
    <w:rsid w:val="00A160C7"/>
    <w:rsid w:val="00A24AAB"/>
    <w:rsid w:val="00A358F8"/>
    <w:rsid w:val="00A36040"/>
    <w:rsid w:val="00A41129"/>
    <w:rsid w:val="00A512B2"/>
    <w:rsid w:val="00A660B5"/>
    <w:rsid w:val="00A67582"/>
    <w:rsid w:val="00A724C5"/>
    <w:rsid w:val="00A73064"/>
    <w:rsid w:val="00A7485C"/>
    <w:rsid w:val="00A8090B"/>
    <w:rsid w:val="00A9120F"/>
    <w:rsid w:val="00A9182A"/>
    <w:rsid w:val="00AA29FD"/>
    <w:rsid w:val="00AA6A1C"/>
    <w:rsid w:val="00AA7759"/>
    <w:rsid w:val="00AB0A38"/>
    <w:rsid w:val="00AB4287"/>
    <w:rsid w:val="00AC0F0E"/>
    <w:rsid w:val="00AC282C"/>
    <w:rsid w:val="00AD022B"/>
    <w:rsid w:val="00AD2CF9"/>
    <w:rsid w:val="00AD593E"/>
    <w:rsid w:val="00AD7E6C"/>
    <w:rsid w:val="00AE7C13"/>
    <w:rsid w:val="00AF03FB"/>
    <w:rsid w:val="00AF08CB"/>
    <w:rsid w:val="00AF0BFF"/>
    <w:rsid w:val="00AF10B8"/>
    <w:rsid w:val="00AF209F"/>
    <w:rsid w:val="00B01F53"/>
    <w:rsid w:val="00B07F5C"/>
    <w:rsid w:val="00B12A17"/>
    <w:rsid w:val="00B12D2B"/>
    <w:rsid w:val="00B145B5"/>
    <w:rsid w:val="00B15F6F"/>
    <w:rsid w:val="00B22B57"/>
    <w:rsid w:val="00B2629E"/>
    <w:rsid w:val="00B31076"/>
    <w:rsid w:val="00B37944"/>
    <w:rsid w:val="00B5011A"/>
    <w:rsid w:val="00B523F0"/>
    <w:rsid w:val="00B561F7"/>
    <w:rsid w:val="00B575B8"/>
    <w:rsid w:val="00B605D8"/>
    <w:rsid w:val="00B66761"/>
    <w:rsid w:val="00B66BCD"/>
    <w:rsid w:val="00B67D01"/>
    <w:rsid w:val="00B7084E"/>
    <w:rsid w:val="00B712D5"/>
    <w:rsid w:val="00B7518F"/>
    <w:rsid w:val="00B8188F"/>
    <w:rsid w:val="00B82E73"/>
    <w:rsid w:val="00B83F2B"/>
    <w:rsid w:val="00B844F6"/>
    <w:rsid w:val="00B84C69"/>
    <w:rsid w:val="00B85B66"/>
    <w:rsid w:val="00B8735F"/>
    <w:rsid w:val="00BA48F9"/>
    <w:rsid w:val="00BB10D9"/>
    <w:rsid w:val="00BB1E55"/>
    <w:rsid w:val="00BB2611"/>
    <w:rsid w:val="00BB39B3"/>
    <w:rsid w:val="00BC0621"/>
    <w:rsid w:val="00BC1119"/>
    <w:rsid w:val="00BD0E4D"/>
    <w:rsid w:val="00BD31A9"/>
    <w:rsid w:val="00BD484A"/>
    <w:rsid w:val="00BE0BA1"/>
    <w:rsid w:val="00BE74B4"/>
    <w:rsid w:val="00BF5C0D"/>
    <w:rsid w:val="00BF73D0"/>
    <w:rsid w:val="00C020A1"/>
    <w:rsid w:val="00C02A96"/>
    <w:rsid w:val="00C069C0"/>
    <w:rsid w:val="00C12078"/>
    <w:rsid w:val="00C1739A"/>
    <w:rsid w:val="00C252CF"/>
    <w:rsid w:val="00C3059C"/>
    <w:rsid w:val="00C33643"/>
    <w:rsid w:val="00C3489D"/>
    <w:rsid w:val="00C47055"/>
    <w:rsid w:val="00C5186C"/>
    <w:rsid w:val="00C536DD"/>
    <w:rsid w:val="00C53C5A"/>
    <w:rsid w:val="00C67127"/>
    <w:rsid w:val="00C74838"/>
    <w:rsid w:val="00C74CF3"/>
    <w:rsid w:val="00C85D92"/>
    <w:rsid w:val="00C8621A"/>
    <w:rsid w:val="00C9061D"/>
    <w:rsid w:val="00C938A4"/>
    <w:rsid w:val="00C948CF"/>
    <w:rsid w:val="00C97178"/>
    <w:rsid w:val="00CA023E"/>
    <w:rsid w:val="00CA1F1A"/>
    <w:rsid w:val="00CA59EB"/>
    <w:rsid w:val="00CB7E38"/>
    <w:rsid w:val="00CC7275"/>
    <w:rsid w:val="00CD0FE1"/>
    <w:rsid w:val="00CD11D7"/>
    <w:rsid w:val="00CD190B"/>
    <w:rsid w:val="00CD1D75"/>
    <w:rsid w:val="00CD256F"/>
    <w:rsid w:val="00CD7776"/>
    <w:rsid w:val="00CE03BD"/>
    <w:rsid w:val="00CE07B5"/>
    <w:rsid w:val="00CE2DC9"/>
    <w:rsid w:val="00CF01AA"/>
    <w:rsid w:val="00CF31F1"/>
    <w:rsid w:val="00CF3556"/>
    <w:rsid w:val="00CF5527"/>
    <w:rsid w:val="00CF58C8"/>
    <w:rsid w:val="00CF65C9"/>
    <w:rsid w:val="00D0577A"/>
    <w:rsid w:val="00D10F25"/>
    <w:rsid w:val="00D11CF5"/>
    <w:rsid w:val="00D13E12"/>
    <w:rsid w:val="00D14BAF"/>
    <w:rsid w:val="00D1530F"/>
    <w:rsid w:val="00D15763"/>
    <w:rsid w:val="00D16773"/>
    <w:rsid w:val="00D23B0D"/>
    <w:rsid w:val="00D30B40"/>
    <w:rsid w:val="00D360B3"/>
    <w:rsid w:val="00D36663"/>
    <w:rsid w:val="00D41E87"/>
    <w:rsid w:val="00D43074"/>
    <w:rsid w:val="00D44C02"/>
    <w:rsid w:val="00D502AE"/>
    <w:rsid w:val="00D50F93"/>
    <w:rsid w:val="00D51542"/>
    <w:rsid w:val="00D53E59"/>
    <w:rsid w:val="00D65D27"/>
    <w:rsid w:val="00D67E27"/>
    <w:rsid w:val="00D73AF8"/>
    <w:rsid w:val="00D76DFF"/>
    <w:rsid w:val="00D8170A"/>
    <w:rsid w:val="00D9040E"/>
    <w:rsid w:val="00D92DCC"/>
    <w:rsid w:val="00DA2684"/>
    <w:rsid w:val="00DA74DE"/>
    <w:rsid w:val="00DB11DA"/>
    <w:rsid w:val="00DC246A"/>
    <w:rsid w:val="00DC6B44"/>
    <w:rsid w:val="00DD0315"/>
    <w:rsid w:val="00DD0777"/>
    <w:rsid w:val="00DD6232"/>
    <w:rsid w:val="00DE170D"/>
    <w:rsid w:val="00DE2428"/>
    <w:rsid w:val="00DE55BB"/>
    <w:rsid w:val="00DE6F5A"/>
    <w:rsid w:val="00DF1602"/>
    <w:rsid w:val="00DF27B2"/>
    <w:rsid w:val="00DF45ED"/>
    <w:rsid w:val="00E02A5B"/>
    <w:rsid w:val="00E02A8A"/>
    <w:rsid w:val="00E11569"/>
    <w:rsid w:val="00E128DD"/>
    <w:rsid w:val="00E1361B"/>
    <w:rsid w:val="00E13BC1"/>
    <w:rsid w:val="00E268D1"/>
    <w:rsid w:val="00E27A97"/>
    <w:rsid w:val="00E330CE"/>
    <w:rsid w:val="00E33D86"/>
    <w:rsid w:val="00E35C5D"/>
    <w:rsid w:val="00E448E9"/>
    <w:rsid w:val="00E45BAC"/>
    <w:rsid w:val="00E46B0A"/>
    <w:rsid w:val="00E54339"/>
    <w:rsid w:val="00E55C21"/>
    <w:rsid w:val="00E56944"/>
    <w:rsid w:val="00E6598B"/>
    <w:rsid w:val="00E7713C"/>
    <w:rsid w:val="00E82356"/>
    <w:rsid w:val="00E82F4D"/>
    <w:rsid w:val="00E82FD8"/>
    <w:rsid w:val="00E913C8"/>
    <w:rsid w:val="00E935DC"/>
    <w:rsid w:val="00E940FE"/>
    <w:rsid w:val="00EA177F"/>
    <w:rsid w:val="00EA1C48"/>
    <w:rsid w:val="00EA3521"/>
    <w:rsid w:val="00EA4267"/>
    <w:rsid w:val="00EA4A6F"/>
    <w:rsid w:val="00EB21FD"/>
    <w:rsid w:val="00EB3904"/>
    <w:rsid w:val="00EB4320"/>
    <w:rsid w:val="00EB7D5D"/>
    <w:rsid w:val="00EC1D45"/>
    <w:rsid w:val="00EC25CA"/>
    <w:rsid w:val="00EC4AF5"/>
    <w:rsid w:val="00ED0DFA"/>
    <w:rsid w:val="00ED3567"/>
    <w:rsid w:val="00ED750E"/>
    <w:rsid w:val="00EE06C2"/>
    <w:rsid w:val="00EE2555"/>
    <w:rsid w:val="00EE74AF"/>
    <w:rsid w:val="00EE7830"/>
    <w:rsid w:val="00EF1BA2"/>
    <w:rsid w:val="00EF2B9A"/>
    <w:rsid w:val="00EF2CD8"/>
    <w:rsid w:val="00EF399A"/>
    <w:rsid w:val="00EF4421"/>
    <w:rsid w:val="00F01119"/>
    <w:rsid w:val="00F0755A"/>
    <w:rsid w:val="00F11E9B"/>
    <w:rsid w:val="00F13CD6"/>
    <w:rsid w:val="00F208EB"/>
    <w:rsid w:val="00F2513D"/>
    <w:rsid w:val="00F3228A"/>
    <w:rsid w:val="00F32F34"/>
    <w:rsid w:val="00F33900"/>
    <w:rsid w:val="00F36AA5"/>
    <w:rsid w:val="00F370E7"/>
    <w:rsid w:val="00F4132E"/>
    <w:rsid w:val="00F42015"/>
    <w:rsid w:val="00F45C22"/>
    <w:rsid w:val="00F53177"/>
    <w:rsid w:val="00F55A5D"/>
    <w:rsid w:val="00F63205"/>
    <w:rsid w:val="00F64E1A"/>
    <w:rsid w:val="00F65E8B"/>
    <w:rsid w:val="00F6674C"/>
    <w:rsid w:val="00F67CA8"/>
    <w:rsid w:val="00F67CBC"/>
    <w:rsid w:val="00F774FA"/>
    <w:rsid w:val="00F8065B"/>
    <w:rsid w:val="00F83326"/>
    <w:rsid w:val="00F84B45"/>
    <w:rsid w:val="00F85999"/>
    <w:rsid w:val="00F85D41"/>
    <w:rsid w:val="00F96F0E"/>
    <w:rsid w:val="00F96F3E"/>
    <w:rsid w:val="00FA1181"/>
    <w:rsid w:val="00FA4F14"/>
    <w:rsid w:val="00FA6A59"/>
    <w:rsid w:val="00FB32FF"/>
    <w:rsid w:val="00FB551E"/>
    <w:rsid w:val="00FB6B9E"/>
    <w:rsid w:val="00FC2CFA"/>
    <w:rsid w:val="00FD1B14"/>
    <w:rsid w:val="00FD3E36"/>
    <w:rsid w:val="00FD5865"/>
    <w:rsid w:val="00FE0328"/>
    <w:rsid w:val="00FE04EB"/>
    <w:rsid w:val="00FE2A71"/>
    <w:rsid w:val="00FE7314"/>
    <w:rsid w:val="00FF4AF3"/>
    <w:rsid w:val="00FF6A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32ED8"/>
  <w15:docId w15:val="{4A2756D7-1FCD-4307-A380-0632D68DD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Pr>
      <w:sz w:val="24"/>
      <w:lang w:val="en-GB"/>
    </w:rPr>
  </w:style>
  <w:style w:type="paragraph" w:styleId="Nadpis1">
    <w:name w:val="heading 1"/>
    <w:basedOn w:val="Normlny"/>
    <w:next w:val="Normlny"/>
    <w:qFormat/>
    <w:pPr>
      <w:keepNext/>
      <w:outlineLvl w:val="0"/>
    </w:pPr>
    <w:rPr>
      <w:b/>
    </w:rPr>
  </w:style>
  <w:style w:type="paragraph" w:styleId="Nadpis2">
    <w:name w:val="heading 2"/>
    <w:basedOn w:val="Normlny"/>
    <w:next w:val="Normlny"/>
    <w:qFormat/>
    <w:pPr>
      <w:keepNext/>
      <w:jc w:val="both"/>
      <w:outlineLvl w:val="1"/>
    </w:pPr>
    <w:rPr>
      <w: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Adresanaoblke">
    <w:name w:val="envelope address"/>
    <w:basedOn w:val="Normlny"/>
    <w:pPr>
      <w:framePr w:w="7920" w:h="1980" w:hRule="exact" w:hSpace="180" w:wrap="auto" w:hAnchor="page" w:xAlign="center" w:yAlign="bottom"/>
      <w:ind w:left="2880"/>
    </w:pPr>
    <w:rPr>
      <w:color w:val="000000"/>
    </w:rPr>
  </w:style>
  <w:style w:type="paragraph" w:styleId="Hlavika">
    <w:name w:val="header"/>
    <w:basedOn w:val="Normlny"/>
    <w:link w:val="HlavikaChar"/>
    <w:pPr>
      <w:tabs>
        <w:tab w:val="center" w:pos="4153"/>
        <w:tab w:val="right" w:pos="8306"/>
      </w:tabs>
    </w:pPr>
  </w:style>
  <w:style w:type="paragraph" w:styleId="Pta">
    <w:name w:val="footer"/>
    <w:basedOn w:val="Normlny"/>
    <w:pPr>
      <w:tabs>
        <w:tab w:val="center" w:pos="4153"/>
        <w:tab w:val="right" w:pos="8306"/>
      </w:tabs>
    </w:pPr>
  </w:style>
  <w:style w:type="paragraph" w:customStyle="1" w:styleId="BodyText21">
    <w:name w:val="Body Text 21"/>
    <w:basedOn w:val="Normlny"/>
    <w:pPr>
      <w:ind w:left="283" w:hanging="283"/>
      <w:jc w:val="both"/>
    </w:pPr>
  </w:style>
  <w:style w:type="paragraph" w:customStyle="1" w:styleId="BodyTextIndent21">
    <w:name w:val="Body Text Indent 21"/>
    <w:basedOn w:val="Normlny"/>
    <w:pPr>
      <w:ind w:left="283"/>
      <w:jc w:val="both"/>
    </w:pPr>
  </w:style>
  <w:style w:type="paragraph" w:styleId="Zkladntext">
    <w:name w:val="Body Text"/>
    <w:basedOn w:val="Normlny"/>
    <w:pPr>
      <w:jc w:val="both"/>
    </w:pPr>
  </w:style>
  <w:style w:type="character" w:styleId="slostrany">
    <w:name w:val="page number"/>
    <w:basedOn w:val="Predvolenpsmoodseku"/>
  </w:style>
  <w:style w:type="paragraph" w:styleId="Zarkazkladnhotextu">
    <w:name w:val="Body Text Indent"/>
    <w:basedOn w:val="Normlny"/>
    <w:pPr>
      <w:numPr>
        <w:ilvl w:val="12"/>
      </w:numPr>
      <w:ind w:left="283" w:hanging="283"/>
      <w:jc w:val="both"/>
    </w:pPr>
    <w:rPr>
      <w:i/>
    </w:rPr>
  </w:style>
  <w:style w:type="paragraph" w:styleId="truktradokumentu">
    <w:name w:val="Document Map"/>
    <w:basedOn w:val="Normlny"/>
    <w:semiHidden/>
    <w:pPr>
      <w:shd w:val="clear" w:color="auto" w:fill="000080"/>
    </w:pPr>
    <w:rPr>
      <w:rFonts w:ascii="Tahoma" w:hAnsi="Tahoma"/>
    </w:rPr>
  </w:style>
  <w:style w:type="paragraph" w:styleId="Textpoznmkypodiarou">
    <w:name w:val="footnote text"/>
    <w:basedOn w:val="Normlny"/>
    <w:semiHidden/>
    <w:rPr>
      <w:sz w:val="20"/>
    </w:rPr>
  </w:style>
  <w:style w:type="character" w:styleId="Odkaznapoznmkupodiarou">
    <w:name w:val="footnote reference"/>
    <w:semiHidden/>
    <w:rPr>
      <w:vertAlign w:val="superscript"/>
    </w:rPr>
  </w:style>
  <w:style w:type="paragraph" w:styleId="Nzov">
    <w:name w:val="Title"/>
    <w:basedOn w:val="Normlny"/>
    <w:qFormat/>
    <w:pPr>
      <w:jc w:val="center"/>
    </w:pPr>
    <w:rPr>
      <w:b/>
      <w:sz w:val="28"/>
      <w:lang w:val="sk-SK"/>
    </w:rPr>
  </w:style>
  <w:style w:type="paragraph" w:styleId="Zkladntext2">
    <w:name w:val="Body Text 2"/>
    <w:basedOn w:val="Normlny"/>
    <w:link w:val="Zkladntext2Char"/>
    <w:pPr>
      <w:jc w:val="both"/>
    </w:pPr>
    <w:rPr>
      <w:rFonts w:ascii="Arial" w:hAnsi="Arial" w:cs="Arial"/>
      <w:sz w:val="20"/>
      <w:lang w:val="sk-SK"/>
    </w:rPr>
  </w:style>
  <w:style w:type="paragraph" w:styleId="Textkomentra">
    <w:name w:val="annotation text"/>
    <w:basedOn w:val="Normlny"/>
    <w:link w:val="TextkomentraChar"/>
    <w:uiPriority w:val="99"/>
    <w:rPr>
      <w:sz w:val="20"/>
      <w:lang w:val="sk-SK"/>
    </w:rPr>
  </w:style>
  <w:style w:type="paragraph" w:styleId="Textbubliny">
    <w:name w:val="Balloon Text"/>
    <w:basedOn w:val="Normlny"/>
    <w:semiHidden/>
    <w:rsid w:val="00343E6C"/>
    <w:rPr>
      <w:rFonts w:ascii="Tahoma" w:hAnsi="Tahoma" w:cs="Tahoma"/>
      <w:sz w:val="16"/>
      <w:szCs w:val="16"/>
    </w:rPr>
  </w:style>
  <w:style w:type="character" w:customStyle="1" w:styleId="longtext">
    <w:name w:val="long_text"/>
    <w:basedOn w:val="Predvolenpsmoodseku"/>
    <w:rsid w:val="00454889"/>
  </w:style>
  <w:style w:type="character" w:styleId="Hypertextovprepojenie">
    <w:name w:val="Hyperlink"/>
    <w:rsid w:val="005B6A94"/>
    <w:rPr>
      <w:color w:val="0000FF"/>
      <w:u w:val="single"/>
    </w:rPr>
  </w:style>
  <w:style w:type="paragraph" w:customStyle="1" w:styleId="TableParagraph">
    <w:name w:val="Table Paragraph"/>
    <w:basedOn w:val="Normlny"/>
    <w:uiPriority w:val="1"/>
    <w:qFormat/>
    <w:rsid w:val="00200DC4"/>
    <w:pPr>
      <w:widowControl w:val="0"/>
    </w:pPr>
    <w:rPr>
      <w:rFonts w:ascii="Calibri" w:eastAsia="Calibri" w:hAnsi="Calibri"/>
      <w:sz w:val="22"/>
      <w:szCs w:val="22"/>
      <w:lang w:val="en-US" w:eastAsia="en-US"/>
    </w:rPr>
  </w:style>
  <w:style w:type="character" w:styleId="Odkaznakomentr">
    <w:name w:val="annotation reference"/>
    <w:uiPriority w:val="99"/>
    <w:rsid w:val="00C33643"/>
    <w:rPr>
      <w:sz w:val="18"/>
      <w:szCs w:val="18"/>
    </w:rPr>
  </w:style>
  <w:style w:type="paragraph" w:styleId="Predmetkomentra">
    <w:name w:val="annotation subject"/>
    <w:basedOn w:val="Textkomentra"/>
    <w:next w:val="Textkomentra"/>
    <w:link w:val="PredmetkomentraChar"/>
    <w:rsid w:val="00C33643"/>
    <w:rPr>
      <w:b/>
      <w:bCs/>
      <w:lang w:val="en-GB"/>
    </w:rPr>
  </w:style>
  <w:style w:type="character" w:customStyle="1" w:styleId="TextkomentraChar">
    <w:name w:val="Text komentára Char"/>
    <w:link w:val="Textkomentra"/>
    <w:uiPriority w:val="99"/>
    <w:rsid w:val="00C33643"/>
    <w:rPr>
      <w:lang w:val="sk-SK" w:eastAsia="sk-SK"/>
    </w:rPr>
  </w:style>
  <w:style w:type="character" w:customStyle="1" w:styleId="PredmetkomentraChar">
    <w:name w:val="Predmet komentára Char"/>
    <w:link w:val="Predmetkomentra"/>
    <w:rsid w:val="00C33643"/>
    <w:rPr>
      <w:b/>
      <w:bCs/>
      <w:lang w:val="en-GB" w:eastAsia="sk-SK"/>
    </w:rPr>
  </w:style>
  <w:style w:type="paragraph" w:styleId="Revzia">
    <w:name w:val="Revision"/>
    <w:hidden/>
    <w:uiPriority w:val="99"/>
    <w:semiHidden/>
    <w:rsid w:val="00C33643"/>
    <w:rPr>
      <w:sz w:val="24"/>
      <w:lang w:val="en-GB"/>
    </w:rPr>
  </w:style>
  <w:style w:type="table" w:styleId="Mriekatabuky">
    <w:name w:val="Table Grid"/>
    <w:basedOn w:val="Normlnatabuka"/>
    <w:rsid w:val="002A78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avikaChar">
    <w:name w:val="Hlavička Char"/>
    <w:basedOn w:val="Predvolenpsmoodseku"/>
    <w:link w:val="Hlavika"/>
    <w:rsid w:val="007C6238"/>
    <w:rPr>
      <w:sz w:val="24"/>
      <w:lang w:val="en-GB"/>
    </w:rPr>
  </w:style>
  <w:style w:type="character" w:customStyle="1" w:styleId="cf01">
    <w:name w:val="cf01"/>
    <w:basedOn w:val="Predvolenpsmoodseku"/>
    <w:rsid w:val="00933044"/>
    <w:rPr>
      <w:rFonts w:ascii="Segoe UI" w:hAnsi="Segoe UI" w:cs="Segoe UI" w:hint="default"/>
      <w:sz w:val="18"/>
      <w:szCs w:val="18"/>
    </w:rPr>
  </w:style>
  <w:style w:type="paragraph" w:customStyle="1" w:styleId="ammcorpstexte">
    <w:name w:val="ammcorpstexte"/>
    <w:basedOn w:val="Normlny"/>
    <w:rsid w:val="009B7477"/>
    <w:pPr>
      <w:spacing w:before="100" w:beforeAutospacing="1" w:after="100" w:afterAutospacing="1"/>
    </w:pPr>
    <w:rPr>
      <w:szCs w:val="24"/>
      <w:lang w:val="en-AE" w:eastAsia="en-AE"/>
    </w:rPr>
  </w:style>
  <w:style w:type="character" w:customStyle="1" w:styleId="ts-alignment-element">
    <w:name w:val="ts-alignment-element"/>
    <w:basedOn w:val="Predvolenpsmoodseku"/>
    <w:rsid w:val="009B7477"/>
  </w:style>
  <w:style w:type="character" w:customStyle="1" w:styleId="ts-alignment-element-highlighted">
    <w:name w:val="ts-alignment-element-highlighted"/>
    <w:basedOn w:val="Predvolenpsmoodseku"/>
    <w:rsid w:val="009B7477"/>
  </w:style>
  <w:style w:type="character" w:customStyle="1" w:styleId="Zkladntext2Char">
    <w:name w:val="Základný text 2 Char"/>
    <w:basedOn w:val="Predvolenpsmoodseku"/>
    <w:link w:val="Zkladntext2"/>
    <w:rsid w:val="00D92DCC"/>
    <w:rPr>
      <w:rFonts w:ascii="Arial" w:hAnsi="Arial" w:cs="Arial"/>
    </w:rPr>
  </w:style>
  <w:style w:type="character" w:customStyle="1" w:styleId="Hypertextovprepojenie1">
    <w:name w:val="Hypertextové prepojenie1"/>
    <w:uiPriority w:val="99"/>
    <w:rsid w:val="000C2A7F"/>
    <w:rPr>
      <w:color w:val="0000FF"/>
      <w:u w:val="single"/>
    </w:rPr>
  </w:style>
  <w:style w:type="paragraph" w:styleId="Odsekzoznamu">
    <w:name w:val="List Paragraph"/>
    <w:basedOn w:val="Normlny"/>
    <w:uiPriority w:val="34"/>
    <w:qFormat/>
    <w:rsid w:val="00884537"/>
    <w:pPr>
      <w:ind w:left="720"/>
      <w:contextualSpacing/>
    </w:pPr>
  </w:style>
  <w:style w:type="paragraph" w:styleId="PredformtovanHTML">
    <w:name w:val="HTML Preformatted"/>
    <w:basedOn w:val="Normlny"/>
    <w:link w:val="PredformtovanHTMLChar"/>
    <w:semiHidden/>
    <w:unhideWhenUsed/>
    <w:rsid w:val="0049086D"/>
    <w:rPr>
      <w:rFonts w:ascii="Consolas" w:hAnsi="Consolas"/>
      <w:sz w:val="20"/>
    </w:rPr>
  </w:style>
  <w:style w:type="character" w:customStyle="1" w:styleId="PredformtovanHTMLChar">
    <w:name w:val="Predformátované HTML Char"/>
    <w:basedOn w:val="Predvolenpsmoodseku"/>
    <w:link w:val="PredformtovanHTML"/>
    <w:semiHidden/>
    <w:rsid w:val="0049086D"/>
    <w:rPr>
      <w:rFonts w:ascii="Consolas" w:hAnsi="Consolas"/>
      <w:lang w:val="en-GB"/>
    </w:rPr>
  </w:style>
  <w:style w:type="paragraph" w:styleId="Podtitul">
    <w:name w:val="Subtitle"/>
    <w:basedOn w:val="Normlny"/>
    <w:next w:val="Normlny"/>
    <w:link w:val="PodtitulChar"/>
    <w:uiPriority w:val="11"/>
    <w:qFormat/>
    <w:rsid w:val="00213D17"/>
    <w:pPr>
      <w:numPr>
        <w:ilvl w:val="1"/>
      </w:numPr>
      <w:spacing w:after="160"/>
    </w:pPr>
    <w:rPr>
      <w:rFonts w:asciiTheme="minorHAnsi" w:eastAsiaTheme="majorEastAsia" w:hAnsiTheme="minorHAnsi" w:cstheme="majorBidi"/>
      <w:color w:val="595959" w:themeColor="text1" w:themeTint="A6"/>
      <w:spacing w:val="15"/>
      <w:sz w:val="28"/>
      <w:szCs w:val="28"/>
      <w:lang w:val="de-AT" w:eastAsia="en-US"/>
    </w:rPr>
  </w:style>
  <w:style w:type="character" w:customStyle="1" w:styleId="PodtitulChar">
    <w:name w:val="Podtitul Char"/>
    <w:basedOn w:val="Predvolenpsmoodseku"/>
    <w:link w:val="Podtitul"/>
    <w:uiPriority w:val="11"/>
    <w:rsid w:val="00213D17"/>
    <w:rPr>
      <w:rFonts w:asciiTheme="minorHAnsi" w:eastAsiaTheme="majorEastAsia" w:hAnsiTheme="minorHAnsi" w:cstheme="majorBidi"/>
      <w:color w:val="595959" w:themeColor="text1" w:themeTint="A6"/>
      <w:spacing w:val="15"/>
      <w:sz w:val="28"/>
      <w:szCs w:val="28"/>
      <w:lang w:val="de-AT" w:eastAsia="en-US"/>
    </w:rPr>
  </w:style>
  <w:style w:type="paragraph" w:customStyle="1" w:styleId="Default">
    <w:name w:val="Default"/>
    <w:rsid w:val="00537540"/>
    <w:pPr>
      <w:autoSpaceDE w:val="0"/>
      <w:autoSpaceDN w:val="0"/>
      <w:adjustRightInd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675708">
      <w:bodyDiv w:val="1"/>
      <w:marLeft w:val="0"/>
      <w:marRight w:val="0"/>
      <w:marTop w:val="0"/>
      <w:marBottom w:val="0"/>
      <w:divBdr>
        <w:top w:val="none" w:sz="0" w:space="0" w:color="auto"/>
        <w:left w:val="none" w:sz="0" w:space="0" w:color="auto"/>
        <w:bottom w:val="none" w:sz="0" w:space="0" w:color="auto"/>
        <w:right w:val="none" w:sz="0" w:space="0" w:color="auto"/>
      </w:divBdr>
    </w:div>
    <w:div w:id="648174395">
      <w:bodyDiv w:val="1"/>
      <w:marLeft w:val="0"/>
      <w:marRight w:val="0"/>
      <w:marTop w:val="0"/>
      <w:marBottom w:val="0"/>
      <w:divBdr>
        <w:top w:val="none" w:sz="0" w:space="0" w:color="auto"/>
        <w:left w:val="none" w:sz="0" w:space="0" w:color="auto"/>
        <w:bottom w:val="none" w:sz="0" w:space="0" w:color="auto"/>
        <w:right w:val="none" w:sz="0" w:space="0" w:color="auto"/>
      </w:divBdr>
      <w:divsChild>
        <w:div w:id="1851482156">
          <w:marLeft w:val="0"/>
          <w:marRight w:val="0"/>
          <w:marTop w:val="0"/>
          <w:marBottom w:val="0"/>
          <w:divBdr>
            <w:top w:val="none" w:sz="0" w:space="0" w:color="auto"/>
            <w:left w:val="none" w:sz="0" w:space="0" w:color="auto"/>
            <w:bottom w:val="none" w:sz="0" w:space="0" w:color="auto"/>
            <w:right w:val="none" w:sz="0" w:space="0" w:color="auto"/>
          </w:divBdr>
          <w:divsChild>
            <w:div w:id="870193937">
              <w:marLeft w:val="0"/>
              <w:marRight w:val="0"/>
              <w:marTop w:val="0"/>
              <w:marBottom w:val="0"/>
              <w:divBdr>
                <w:top w:val="none" w:sz="0" w:space="0" w:color="auto"/>
                <w:left w:val="none" w:sz="0" w:space="0" w:color="auto"/>
                <w:bottom w:val="none" w:sz="0" w:space="0" w:color="auto"/>
                <w:right w:val="none" w:sz="0" w:space="0" w:color="auto"/>
              </w:divBdr>
              <w:divsChild>
                <w:div w:id="1483616070">
                  <w:marLeft w:val="0"/>
                  <w:marRight w:val="0"/>
                  <w:marTop w:val="0"/>
                  <w:marBottom w:val="0"/>
                  <w:divBdr>
                    <w:top w:val="none" w:sz="0" w:space="0" w:color="auto"/>
                    <w:left w:val="none" w:sz="0" w:space="0" w:color="auto"/>
                    <w:bottom w:val="none" w:sz="0" w:space="0" w:color="auto"/>
                    <w:right w:val="none" w:sz="0" w:space="0" w:color="auto"/>
                  </w:divBdr>
                  <w:divsChild>
                    <w:div w:id="2120484950">
                      <w:marLeft w:val="0"/>
                      <w:marRight w:val="0"/>
                      <w:marTop w:val="0"/>
                      <w:marBottom w:val="0"/>
                      <w:divBdr>
                        <w:top w:val="none" w:sz="0" w:space="0" w:color="auto"/>
                        <w:left w:val="none" w:sz="0" w:space="0" w:color="auto"/>
                        <w:bottom w:val="none" w:sz="0" w:space="0" w:color="auto"/>
                        <w:right w:val="none" w:sz="0" w:space="0" w:color="auto"/>
                      </w:divBdr>
                      <w:divsChild>
                        <w:div w:id="949552395">
                          <w:marLeft w:val="0"/>
                          <w:marRight w:val="0"/>
                          <w:marTop w:val="0"/>
                          <w:marBottom w:val="0"/>
                          <w:divBdr>
                            <w:top w:val="none" w:sz="0" w:space="0" w:color="auto"/>
                            <w:left w:val="none" w:sz="0" w:space="0" w:color="auto"/>
                            <w:bottom w:val="none" w:sz="0" w:space="0" w:color="auto"/>
                            <w:right w:val="none" w:sz="0" w:space="0" w:color="auto"/>
                          </w:divBdr>
                          <w:divsChild>
                            <w:div w:id="1794904670">
                              <w:marLeft w:val="0"/>
                              <w:marRight w:val="0"/>
                              <w:marTop w:val="0"/>
                              <w:marBottom w:val="0"/>
                              <w:divBdr>
                                <w:top w:val="none" w:sz="0" w:space="0" w:color="auto"/>
                                <w:left w:val="none" w:sz="0" w:space="0" w:color="auto"/>
                                <w:bottom w:val="none" w:sz="0" w:space="0" w:color="auto"/>
                                <w:right w:val="none" w:sz="0" w:space="0" w:color="auto"/>
                              </w:divBdr>
                              <w:divsChild>
                                <w:div w:id="1968005570">
                                  <w:marLeft w:val="0"/>
                                  <w:marRight w:val="0"/>
                                  <w:marTop w:val="0"/>
                                  <w:marBottom w:val="0"/>
                                  <w:divBdr>
                                    <w:top w:val="none" w:sz="0" w:space="0" w:color="auto"/>
                                    <w:left w:val="none" w:sz="0" w:space="0" w:color="auto"/>
                                    <w:bottom w:val="none" w:sz="0" w:space="0" w:color="auto"/>
                                    <w:right w:val="none" w:sz="0" w:space="0" w:color="auto"/>
                                  </w:divBdr>
                                  <w:divsChild>
                                    <w:div w:id="2009795207">
                                      <w:marLeft w:val="0"/>
                                      <w:marRight w:val="0"/>
                                      <w:marTop w:val="0"/>
                                      <w:marBottom w:val="0"/>
                                      <w:divBdr>
                                        <w:top w:val="none" w:sz="0" w:space="0" w:color="auto"/>
                                        <w:left w:val="none" w:sz="0" w:space="0" w:color="auto"/>
                                        <w:bottom w:val="none" w:sz="0" w:space="0" w:color="auto"/>
                                        <w:right w:val="none" w:sz="0" w:space="0" w:color="auto"/>
                                      </w:divBdr>
                                      <w:divsChild>
                                        <w:div w:id="514920889">
                                          <w:marLeft w:val="0"/>
                                          <w:marRight w:val="0"/>
                                          <w:marTop w:val="0"/>
                                          <w:marBottom w:val="0"/>
                                          <w:divBdr>
                                            <w:top w:val="none" w:sz="0" w:space="0" w:color="auto"/>
                                            <w:left w:val="none" w:sz="0" w:space="0" w:color="auto"/>
                                            <w:bottom w:val="none" w:sz="0" w:space="0" w:color="auto"/>
                                            <w:right w:val="none" w:sz="0" w:space="0" w:color="auto"/>
                                          </w:divBdr>
                                          <w:divsChild>
                                            <w:div w:id="1694458124">
                                              <w:marLeft w:val="0"/>
                                              <w:marRight w:val="0"/>
                                              <w:marTop w:val="0"/>
                                              <w:marBottom w:val="0"/>
                                              <w:divBdr>
                                                <w:top w:val="none" w:sz="0" w:space="0" w:color="auto"/>
                                                <w:left w:val="none" w:sz="0" w:space="0" w:color="auto"/>
                                                <w:bottom w:val="none" w:sz="0" w:space="0" w:color="auto"/>
                                                <w:right w:val="none" w:sz="0" w:space="0" w:color="auto"/>
                                              </w:divBdr>
                                              <w:divsChild>
                                                <w:div w:id="1791702953">
                                                  <w:marLeft w:val="0"/>
                                                  <w:marRight w:val="0"/>
                                                  <w:marTop w:val="0"/>
                                                  <w:marBottom w:val="0"/>
                                                  <w:divBdr>
                                                    <w:top w:val="none" w:sz="0" w:space="0" w:color="auto"/>
                                                    <w:left w:val="none" w:sz="0" w:space="0" w:color="auto"/>
                                                    <w:bottom w:val="none" w:sz="0" w:space="0" w:color="auto"/>
                                                    <w:right w:val="none" w:sz="0" w:space="0" w:color="auto"/>
                                                  </w:divBdr>
                                                  <w:divsChild>
                                                    <w:div w:id="1624732983">
                                                      <w:marLeft w:val="0"/>
                                                      <w:marRight w:val="0"/>
                                                      <w:marTop w:val="0"/>
                                                      <w:marBottom w:val="0"/>
                                                      <w:divBdr>
                                                        <w:top w:val="none" w:sz="0" w:space="0" w:color="auto"/>
                                                        <w:left w:val="none" w:sz="0" w:space="0" w:color="auto"/>
                                                        <w:bottom w:val="none" w:sz="0" w:space="0" w:color="auto"/>
                                                        <w:right w:val="none" w:sz="0" w:space="0" w:color="auto"/>
                                                      </w:divBdr>
                                                      <w:divsChild>
                                                        <w:div w:id="1966539161">
                                                          <w:marLeft w:val="0"/>
                                                          <w:marRight w:val="0"/>
                                                          <w:marTop w:val="0"/>
                                                          <w:marBottom w:val="0"/>
                                                          <w:divBdr>
                                                            <w:top w:val="none" w:sz="0" w:space="0" w:color="auto"/>
                                                            <w:left w:val="none" w:sz="0" w:space="0" w:color="auto"/>
                                                            <w:bottom w:val="none" w:sz="0" w:space="0" w:color="auto"/>
                                                            <w:right w:val="none" w:sz="0" w:space="0" w:color="auto"/>
                                                          </w:divBdr>
                                                          <w:divsChild>
                                                            <w:div w:id="10357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6604292">
      <w:bodyDiv w:val="1"/>
      <w:marLeft w:val="0"/>
      <w:marRight w:val="0"/>
      <w:marTop w:val="0"/>
      <w:marBottom w:val="0"/>
      <w:divBdr>
        <w:top w:val="none" w:sz="0" w:space="0" w:color="auto"/>
        <w:left w:val="none" w:sz="0" w:space="0" w:color="auto"/>
        <w:bottom w:val="none" w:sz="0" w:space="0" w:color="auto"/>
        <w:right w:val="none" w:sz="0" w:space="0" w:color="auto"/>
      </w:divBdr>
      <w:divsChild>
        <w:div w:id="1042365612">
          <w:marLeft w:val="0"/>
          <w:marRight w:val="0"/>
          <w:marTop w:val="0"/>
          <w:marBottom w:val="0"/>
          <w:divBdr>
            <w:top w:val="none" w:sz="0" w:space="0" w:color="auto"/>
            <w:left w:val="none" w:sz="0" w:space="0" w:color="auto"/>
            <w:bottom w:val="none" w:sz="0" w:space="0" w:color="auto"/>
            <w:right w:val="none" w:sz="0" w:space="0" w:color="auto"/>
          </w:divBdr>
          <w:divsChild>
            <w:div w:id="1197041322">
              <w:marLeft w:val="0"/>
              <w:marRight w:val="0"/>
              <w:marTop w:val="0"/>
              <w:marBottom w:val="0"/>
              <w:divBdr>
                <w:top w:val="none" w:sz="0" w:space="0" w:color="auto"/>
                <w:left w:val="none" w:sz="0" w:space="0" w:color="auto"/>
                <w:bottom w:val="none" w:sz="0" w:space="0" w:color="auto"/>
                <w:right w:val="none" w:sz="0" w:space="0" w:color="auto"/>
              </w:divBdr>
              <w:divsChild>
                <w:div w:id="609437846">
                  <w:marLeft w:val="0"/>
                  <w:marRight w:val="0"/>
                  <w:marTop w:val="0"/>
                  <w:marBottom w:val="0"/>
                  <w:divBdr>
                    <w:top w:val="none" w:sz="0" w:space="0" w:color="auto"/>
                    <w:left w:val="none" w:sz="0" w:space="0" w:color="auto"/>
                    <w:bottom w:val="none" w:sz="0" w:space="0" w:color="auto"/>
                    <w:right w:val="none" w:sz="0" w:space="0" w:color="auto"/>
                  </w:divBdr>
                  <w:divsChild>
                    <w:div w:id="1292982696">
                      <w:marLeft w:val="0"/>
                      <w:marRight w:val="0"/>
                      <w:marTop w:val="0"/>
                      <w:marBottom w:val="0"/>
                      <w:divBdr>
                        <w:top w:val="none" w:sz="0" w:space="0" w:color="auto"/>
                        <w:left w:val="none" w:sz="0" w:space="0" w:color="auto"/>
                        <w:bottom w:val="none" w:sz="0" w:space="0" w:color="auto"/>
                        <w:right w:val="none" w:sz="0" w:space="0" w:color="auto"/>
                      </w:divBdr>
                      <w:divsChild>
                        <w:div w:id="740643144">
                          <w:marLeft w:val="0"/>
                          <w:marRight w:val="0"/>
                          <w:marTop w:val="0"/>
                          <w:marBottom w:val="0"/>
                          <w:divBdr>
                            <w:top w:val="none" w:sz="0" w:space="0" w:color="auto"/>
                            <w:left w:val="none" w:sz="0" w:space="0" w:color="auto"/>
                            <w:bottom w:val="none" w:sz="0" w:space="0" w:color="auto"/>
                            <w:right w:val="none" w:sz="0" w:space="0" w:color="auto"/>
                          </w:divBdr>
                          <w:divsChild>
                            <w:div w:id="623267923">
                              <w:marLeft w:val="0"/>
                              <w:marRight w:val="0"/>
                              <w:marTop w:val="0"/>
                              <w:marBottom w:val="0"/>
                              <w:divBdr>
                                <w:top w:val="none" w:sz="0" w:space="0" w:color="auto"/>
                                <w:left w:val="none" w:sz="0" w:space="0" w:color="auto"/>
                                <w:bottom w:val="none" w:sz="0" w:space="0" w:color="auto"/>
                                <w:right w:val="none" w:sz="0" w:space="0" w:color="auto"/>
                              </w:divBdr>
                              <w:divsChild>
                                <w:div w:id="467675166">
                                  <w:marLeft w:val="0"/>
                                  <w:marRight w:val="0"/>
                                  <w:marTop w:val="0"/>
                                  <w:marBottom w:val="0"/>
                                  <w:divBdr>
                                    <w:top w:val="none" w:sz="0" w:space="0" w:color="auto"/>
                                    <w:left w:val="none" w:sz="0" w:space="0" w:color="auto"/>
                                    <w:bottom w:val="none" w:sz="0" w:space="0" w:color="auto"/>
                                    <w:right w:val="none" w:sz="0" w:space="0" w:color="auto"/>
                                  </w:divBdr>
                                  <w:divsChild>
                                    <w:div w:id="310059234">
                                      <w:marLeft w:val="0"/>
                                      <w:marRight w:val="0"/>
                                      <w:marTop w:val="0"/>
                                      <w:marBottom w:val="0"/>
                                      <w:divBdr>
                                        <w:top w:val="none" w:sz="0" w:space="0" w:color="auto"/>
                                        <w:left w:val="none" w:sz="0" w:space="0" w:color="auto"/>
                                        <w:bottom w:val="none" w:sz="0" w:space="0" w:color="auto"/>
                                        <w:right w:val="none" w:sz="0" w:space="0" w:color="auto"/>
                                      </w:divBdr>
                                      <w:divsChild>
                                        <w:div w:id="1880970183">
                                          <w:marLeft w:val="0"/>
                                          <w:marRight w:val="0"/>
                                          <w:marTop w:val="0"/>
                                          <w:marBottom w:val="0"/>
                                          <w:divBdr>
                                            <w:top w:val="none" w:sz="0" w:space="0" w:color="auto"/>
                                            <w:left w:val="none" w:sz="0" w:space="0" w:color="auto"/>
                                            <w:bottom w:val="none" w:sz="0" w:space="0" w:color="auto"/>
                                            <w:right w:val="none" w:sz="0" w:space="0" w:color="auto"/>
                                          </w:divBdr>
                                          <w:divsChild>
                                            <w:div w:id="1406804957">
                                              <w:marLeft w:val="0"/>
                                              <w:marRight w:val="0"/>
                                              <w:marTop w:val="0"/>
                                              <w:marBottom w:val="0"/>
                                              <w:divBdr>
                                                <w:top w:val="none" w:sz="0" w:space="0" w:color="auto"/>
                                                <w:left w:val="none" w:sz="0" w:space="0" w:color="auto"/>
                                                <w:bottom w:val="none" w:sz="0" w:space="0" w:color="auto"/>
                                                <w:right w:val="none" w:sz="0" w:space="0" w:color="auto"/>
                                              </w:divBdr>
                                              <w:divsChild>
                                                <w:div w:id="1857191216">
                                                  <w:marLeft w:val="0"/>
                                                  <w:marRight w:val="0"/>
                                                  <w:marTop w:val="0"/>
                                                  <w:marBottom w:val="0"/>
                                                  <w:divBdr>
                                                    <w:top w:val="none" w:sz="0" w:space="0" w:color="auto"/>
                                                    <w:left w:val="none" w:sz="0" w:space="0" w:color="auto"/>
                                                    <w:bottom w:val="none" w:sz="0" w:space="0" w:color="auto"/>
                                                    <w:right w:val="none" w:sz="0" w:space="0" w:color="auto"/>
                                                  </w:divBdr>
                                                  <w:divsChild>
                                                    <w:div w:id="1769158863">
                                                      <w:marLeft w:val="0"/>
                                                      <w:marRight w:val="0"/>
                                                      <w:marTop w:val="0"/>
                                                      <w:marBottom w:val="0"/>
                                                      <w:divBdr>
                                                        <w:top w:val="none" w:sz="0" w:space="0" w:color="auto"/>
                                                        <w:left w:val="none" w:sz="0" w:space="0" w:color="auto"/>
                                                        <w:bottom w:val="none" w:sz="0" w:space="0" w:color="auto"/>
                                                        <w:right w:val="none" w:sz="0" w:space="0" w:color="auto"/>
                                                      </w:divBdr>
                                                      <w:divsChild>
                                                        <w:div w:id="218248001">
                                                          <w:marLeft w:val="0"/>
                                                          <w:marRight w:val="0"/>
                                                          <w:marTop w:val="0"/>
                                                          <w:marBottom w:val="0"/>
                                                          <w:divBdr>
                                                            <w:top w:val="none" w:sz="0" w:space="0" w:color="auto"/>
                                                            <w:left w:val="none" w:sz="0" w:space="0" w:color="auto"/>
                                                            <w:bottom w:val="none" w:sz="0" w:space="0" w:color="auto"/>
                                                            <w:right w:val="none" w:sz="0" w:space="0" w:color="auto"/>
                                                          </w:divBdr>
                                                          <w:divsChild>
                                                            <w:div w:id="128083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90079724">
      <w:bodyDiv w:val="1"/>
      <w:marLeft w:val="0"/>
      <w:marRight w:val="0"/>
      <w:marTop w:val="0"/>
      <w:marBottom w:val="0"/>
      <w:divBdr>
        <w:top w:val="none" w:sz="0" w:space="0" w:color="auto"/>
        <w:left w:val="none" w:sz="0" w:space="0" w:color="auto"/>
        <w:bottom w:val="none" w:sz="0" w:space="0" w:color="auto"/>
        <w:right w:val="none" w:sz="0" w:space="0" w:color="auto"/>
      </w:divBdr>
    </w:div>
    <w:div w:id="1330597046">
      <w:bodyDiv w:val="1"/>
      <w:marLeft w:val="0"/>
      <w:marRight w:val="0"/>
      <w:marTop w:val="0"/>
      <w:marBottom w:val="0"/>
      <w:divBdr>
        <w:top w:val="none" w:sz="0" w:space="0" w:color="auto"/>
        <w:left w:val="none" w:sz="0" w:space="0" w:color="auto"/>
        <w:bottom w:val="none" w:sz="0" w:space="0" w:color="auto"/>
        <w:right w:val="none" w:sz="0" w:space="0" w:color="auto"/>
      </w:divBdr>
    </w:div>
    <w:div w:id="1728338953">
      <w:bodyDiv w:val="1"/>
      <w:marLeft w:val="0"/>
      <w:marRight w:val="0"/>
      <w:marTop w:val="0"/>
      <w:marBottom w:val="0"/>
      <w:divBdr>
        <w:top w:val="none" w:sz="0" w:space="0" w:color="auto"/>
        <w:left w:val="none" w:sz="0" w:space="0" w:color="auto"/>
        <w:bottom w:val="none" w:sz="0" w:space="0" w:color="auto"/>
        <w:right w:val="none" w:sz="0" w:space="0" w:color="auto"/>
      </w:divBdr>
    </w:div>
    <w:div w:id="1760102889">
      <w:bodyDiv w:val="1"/>
      <w:marLeft w:val="0"/>
      <w:marRight w:val="0"/>
      <w:marTop w:val="0"/>
      <w:marBottom w:val="0"/>
      <w:divBdr>
        <w:top w:val="none" w:sz="0" w:space="0" w:color="auto"/>
        <w:left w:val="none" w:sz="0" w:space="0" w:color="auto"/>
        <w:bottom w:val="none" w:sz="0" w:space="0" w:color="auto"/>
        <w:right w:val="none" w:sz="0" w:space="0" w:color="auto"/>
      </w:divBdr>
    </w:div>
    <w:div w:id="1854027269">
      <w:bodyDiv w:val="1"/>
      <w:marLeft w:val="0"/>
      <w:marRight w:val="0"/>
      <w:marTop w:val="0"/>
      <w:marBottom w:val="0"/>
      <w:divBdr>
        <w:top w:val="none" w:sz="0" w:space="0" w:color="auto"/>
        <w:left w:val="none" w:sz="0" w:space="0" w:color="auto"/>
        <w:bottom w:val="none" w:sz="0" w:space="0" w:color="auto"/>
        <w:right w:val="none" w:sz="0" w:space="0" w:color="auto"/>
      </w:divBdr>
      <w:divsChild>
        <w:div w:id="690491830">
          <w:marLeft w:val="0"/>
          <w:marRight w:val="0"/>
          <w:marTop w:val="0"/>
          <w:marBottom w:val="0"/>
          <w:divBdr>
            <w:top w:val="none" w:sz="0" w:space="0" w:color="auto"/>
            <w:left w:val="none" w:sz="0" w:space="0" w:color="auto"/>
            <w:bottom w:val="none" w:sz="0" w:space="0" w:color="auto"/>
            <w:right w:val="none" w:sz="0" w:space="0" w:color="auto"/>
          </w:divBdr>
          <w:divsChild>
            <w:div w:id="1500731322">
              <w:marLeft w:val="0"/>
              <w:marRight w:val="0"/>
              <w:marTop w:val="0"/>
              <w:marBottom w:val="0"/>
              <w:divBdr>
                <w:top w:val="none" w:sz="0" w:space="0" w:color="auto"/>
                <w:left w:val="none" w:sz="0" w:space="0" w:color="auto"/>
                <w:bottom w:val="none" w:sz="0" w:space="0" w:color="auto"/>
                <w:right w:val="none" w:sz="0" w:space="0" w:color="auto"/>
              </w:divBdr>
              <w:divsChild>
                <w:div w:id="220753296">
                  <w:marLeft w:val="0"/>
                  <w:marRight w:val="0"/>
                  <w:marTop w:val="0"/>
                  <w:marBottom w:val="0"/>
                  <w:divBdr>
                    <w:top w:val="none" w:sz="0" w:space="0" w:color="auto"/>
                    <w:left w:val="none" w:sz="0" w:space="0" w:color="auto"/>
                    <w:bottom w:val="none" w:sz="0" w:space="0" w:color="auto"/>
                    <w:right w:val="none" w:sz="0" w:space="0" w:color="auto"/>
                  </w:divBdr>
                  <w:divsChild>
                    <w:div w:id="949817739">
                      <w:marLeft w:val="0"/>
                      <w:marRight w:val="0"/>
                      <w:marTop w:val="0"/>
                      <w:marBottom w:val="0"/>
                      <w:divBdr>
                        <w:top w:val="none" w:sz="0" w:space="0" w:color="auto"/>
                        <w:left w:val="none" w:sz="0" w:space="0" w:color="auto"/>
                        <w:bottom w:val="none" w:sz="0" w:space="0" w:color="auto"/>
                        <w:right w:val="none" w:sz="0" w:space="0" w:color="auto"/>
                      </w:divBdr>
                      <w:divsChild>
                        <w:div w:id="1784570535">
                          <w:marLeft w:val="0"/>
                          <w:marRight w:val="0"/>
                          <w:marTop w:val="0"/>
                          <w:marBottom w:val="0"/>
                          <w:divBdr>
                            <w:top w:val="none" w:sz="0" w:space="0" w:color="auto"/>
                            <w:left w:val="none" w:sz="0" w:space="0" w:color="auto"/>
                            <w:bottom w:val="none" w:sz="0" w:space="0" w:color="auto"/>
                            <w:right w:val="none" w:sz="0" w:space="0" w:color="auto"/>
                          </w:divBdr>
                          <w:divsChild>
                            <w:div w:id="888497692">
                              <w:marLeft w:val="0"/>
                              <w:marRight w:val="0"/>
                              <w:marTop w:val="0"/>
                              <w:marBottom w:val="0"/>
                              <w:divBdr>
                                <w:top w:val="none" w:sz="0" w:space="0" w:color="auto"/>
                                <w:left w:val="none" w:sz="0" w:space="0" w:color="auto"/>
                                <w:bottom w:val="none" w:sz="0" w:space="0" w:color="auto"/>
                                <w:right w:val="none" w:sz="0" w:space="0" w:color="auto"/>
                              </w:divBdr>
                              <w:divsChild>
                                <w:div w:id="1549760091">
                                  <w:marLeft w:val="0"/>
                                  <w:marRight w:val="0"/>
                                  <w:marTop w:val="0"/>
                                  <w:marBottom w:val="0"/>
                                  <w:divBdr>
                                    <w:top w:val="none" w:sz="0" w:space="0" w:color="auto"/>
                                    <w:left w:val="none" w:sz="0" w:space="0" w:color="auto"/>
                                    <w:bottom w:val="none" w:sz="0" w:space="0" w:color="auto"/>
                                    <w:right w:val="none" w:sz="0" w:space="0" w:color="auto"/>
                                  </w:divBdr>
                                  <w:divsChild>
                                    <w:div w:id="89668011">
                                      <w:marLeft w:val="0"/>
                                      <w:marRight w:val="0"/>
                                      <w:marTop w:val="0"/>
                                      <w:marBottom w:val="0"/>
                                      <w:divBdr>
                                        <w:top w:val="none" w:sz="0" w:space="0" w:color="auto"/>
                                        <w:left w:val="none" w:sz="0" w:space="0" w:color="auto"/>
                                        <w:bottom w:val="none" w:sz="0" w:space="0" w:color="auto"/>
                                        <w:right w:val="none" w:sz="0" w:space="0" w:color="auto"/>
                                      </w:divBdr>
                                      <w:divsChild>
                                        <w:div w:id="2137987557">
                                          <w:marLeft w:val="0"/>
                                          <w:marRight w:val="0"/>
                                          <w:marTop w:val="0"/>
                                          <w:marBottom w:val="0"/>
                                          <w:divBdr>
                                            <w:top w:val="none" w:sz="0" w:space="0" w:color="auto"/>
                                            <w:left w:val="none" w:sz="0" w:space="0" w:color="auto"/>
                                            <w:bottom w:val="none" w:sz="0" w:space="0" w:color="auto"/>
                                            <w:right w:val="none" w:sz="0" w:space="0" w:color="auto"/>
                                          </w:divBdr>
                                          <w:divsChild>
                                            <w:div w:id="1685135786">
                                              <w:marLeft w:val="0"/>
                                              <w:marRight w:val="0"/>
                                              <w:marTop w:val="0"/>
                                              <w:marBottom w:val="0"/>
                                              <w:divBdr>
                                                <w:top w:val="none" w:sz="0" w:space="0" w:color="auto"/>
                                                <w:left w:val="none" w:sz="0" w:space="0" w:color="auto"/>
                                                <w:bottom w:val="none" w:sz="0" w:space="0" w:color="auto"/>
                                                <w:right w:val="none" w:sz="0" w:space="0" w:color="auto"/>
                                              </w:divBdr>
                                              <w:divsChild>
                                                <w:div w:id="957220680">
                                                  <w:marLeft w:val="0"/>
                                                  <w:marRight w:val="0"/>
                                                  <w:marTop w:val="0"/>
                                                  <w:marBottom w:val="0"/>
                                                  <w:divBdr>
                                                    <w:top w:val="none" w:sz="0" w:space="0" w:color="auto"/>
                                                    <w:left w:val="none" w:sz="0" w:space="0" w:color="auto"/>
                                                    <w:bottom w:val="none" w:sz="0" w:space="0" w:color="auto"/>
                                                    <w:right w:val="none" w:sz="0" w:space="0" w:color="auto"/>
                                                  </w:divBdr>
                                                  <w:divsChild>
                                                    <w:div w:id="909122216">
                                                      <w:marLeft w:val="0"/>
                                                      <w:marRight w:val="0"/>
                                                      <w:marTop w:val="0"/>
                                                      <w:marBottom w:val="0"/>
                                                      <w:divBdr>
                                                        <w:top w:val="none" w:sz="0" w:space="0" w:color="auto"/>
                                                        <w:left w:val="none" w:sz="0" w:space="0" w:color="auto"/>
                                                        <w:bottom w:val="none" w:sz="0" w:space="0" w:color="auto"/>
                                                        <w:right w:val="none" w:sz="0" w:space="0" w:color="auto"/>
                                                      </w:divBdr>
                                                      <w:divsChild>
                                                        <w:div w:id="1960447428">
                                                          <w:marLeft w:val="0"/>
                                                          <w:marRight w:val="0"/>
                                                          <w:marTop w:val="0"/>
                                                          <w:marBottom w:val="0"/>
                                                          <w:divBdr>
                                                            <w:top w:val="none" w:sz="0" w:space="0" w:color="auto"/>
                                                            <w:left w:val="none" w:sz="0" w:space="0" w:color="auto"/>
                                                            <w:bottom w:val="none" w:sz="0" w:space="0" w:color="auto"/>
                                                            <w:right w:val="none" w:sz="0" w:space="0" w:color="auto"/>
                                                          </w:divBdr>
                                                          <w:divsChild>
                                                            <w:div w:id="48466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53114726">
      <w:bodyDiv w:val="1"/>
      <w:marLeft w:val="0"/>
      <w:marRight w:val="0"/>
      <w:marTop w:val="0"/>
      <w:marBottom w:val="0"/>
      <w:divBdr>
        <w:top w:val="none" w:sz="0" w:space="0" w:color="auto"/>
        <w:left w:val="none" w:sz="0" w:space="0" w:color="auto"/>
        <w:bottom w:val="none" w:sz="0" w:space="0" w:color="auto"/>
        <w:right w:val="none" w:sz="0" w:space="0" w:color="auto"/>
      </w:divBdr>
      <w:divsChild>
        <w:div w:id="737901710">
          <w:marLeft w:val="0"/>
          <w:marRight w:val="0"/>
          <w:marTop w:val="0"/>
          <w:marBottom w:val="0"/>
          <w:divBdr>
            <w:top w:val="none" w:sz="0" w:space="0" w:color="auto"/>
            <w:left w:val="none" w:sz="0" w:space="0" w:color="auto"/>
            <w:bottom w:val="none" w:sz="0" w:space="0" w:color="auto"/>
            <w:right w:val="none" w:sz="0" w:space="0" w:color="auto"/>
          </w:divBdr>
          <w:divsChild>
            <w:div w:id="1938295072">
              <w:marLeft w:val="0"/>
              <w:marRight w:val="0"/>
              <w:marTop w:val="0"/>
              <w:marBottom w:val="0"/>
              <w:divBdr>
                <w:top w:val="none" w:sz="0" w:space="0" w:color="auto"/>
                <w:left w:val="none" w:sz="0" w:space="0" w:color="auto"/>
                <w:bottom w:val="none" w:sz="0" w:space="0" w:color="auto"/>
                <w:right w:val="none" w:sz="0" w:space="0" w:color="auto"/>
              </w:divBdr>
              <w:divsChild>
                <w:div w:id="97676889">
                  <w:marLeft w:val="0"/>
                  <w:marRight w:val="0"/>
                  <w:marTop w:val="0"/>
                  <w:marBottom w:val="0"/>
                  <w:divBdr>
                    <w:top w:val="none" w:sz="0" w:space="0" w:color="auto"/>
                    <w:left w:val="none" w:sz="0" w:space="0" w:color="auto"/>
                    <w:bottom w:val="none" w:sz="0" w:space="0" w:color="auto"/>
                    <w:right w:val="none" w:sz="0" w:space="0" w:color="auto"/>
                  </w:divBdr>
                  <w:divsChild>
                    <w:div w:id="811560708">
                      <w:marLeft w:val="0"/>
                      <w:marRight w:val="0"/>
                      <w:marTop w:val="0"/>
                      <w:marBottom w:val="0"/>
                      <w:divBdr>
                        <w:top w:val="none" w:sz="0" w:space="0" w:color="auto"/>
                        <w:left w:val="none" w:sz="0" w:space="0" w:color="auto"/>
                        <w:bottom w:val="none" w:sz="0" w:space="0" w:color="auto"/>
                        <w:right w:val="none" w:sz="0" w:space="0" w:color="auto"/>
                      </w:divBdr>
                      <w:divsChild>
                        <w:div w:id="1701972150">
                          <w:marLeft w:val="0"/>
                          <w:marRight w:val="0"/>
                          <w:marTop w:val="0"/>
                          <w:marBottom w:val="0"/>
                          <w:divBdr>
                            <w:top w:val="none" w:sz="0" w:space="0" w:color="auto"/>
                            <w:left w:val="none" w:sz="0" w:space="0" w:color="auto"/>
                            <w:bottom w:val="none" w:sz="0" w:space="0" w:color="auto"/>
                            <w:right w:val="none" w:sz="0" w:space="0" w:color="auto"/>
                          </w:divBdr>
                          <w:divsChild>
                            <w:div w:id="490217707">
                              <w:marLeft w:val="0"/>
                              <w:marRight w:val="0"/>
                              <w:marTop w:val="0"/>
                              <w:marBottom w:val="0"/>
                              <w:divBdr>
                                <w:top w:val="none" w:sz="0" w:space="0" w:color="auto"/>
                                <w:left w:val="none" w:sz="0" w:space="0" w:color="auto"/>
                                <w:bottom w:val="none" w:sz="0" w:space="0" w:color="auto"/>
                                <w:right w:val="none" w:sz="0" w:space="0" w:color="auto"/>
                              </w:divBdr>
                              <w:divsChild>
                                <w:div w:id="1434935840">
                                  <w:marLeft w:val="0"/>
                                  <w:marRight w:val="0"/>
                                  <w:marTop w:val="0"/>
                                  <w:marBottom w:val="0"/>
                                  <w:divBdr>
                                    <w:top w:val="none" w:sz="0" w:space="0" w:color="auto"/>
                                    <w:left w:val="none" w:sz="0" w:space="0" w:color="auto"/>
                                    <w:bottom w:val="none" w:sz="0" w:space="0" w:color="auto"/>
                                    <w:right w:val="none" w:sz="0" w:space="0" w:color="auto"/>
                                  </w:divBdr>
                                  <w:divsChild>
                                    <w:div w:id="966398599">
                                      <w:marLeft w:val="0"/>
                                      <w:marRight w:val="0"/>
                                      <w:marTop w:val="0"/>
                                      <w:marBottom w:val="0"/>
                                      <w:divBdr>
                                        <w:top w:val="none" w:sz="0" w:space="0" w:color="auto"/>
                                        <w:left w:val="none" w:sz="0" w:space="0" w:color="auto"/>
                                        <w:bottom w:val="none" w:sz="0" w:space="0" w:color="auto"/>
                                        <w:right w:val="none" w:sz="0" w:space="0" w:color="auto"/>
                                      </w:divBdr>
                                      <w:divsChild>
                                        <w:div w:id="257491603">
                                          <w:marLeft w:val="0"/>
                                          <w:marRight w:val="0"/>
                                          <w:marTop w:val="0"/>
                                          <w:marBottom w:val="0"/>
                                          <w:divBdr>
                                            <w:top w:val="none" w:sz="0" w:space="0" w:color="auto"/>
                                            <w:left w:val="none" w:sz="0" w:space="0" w:color="auto"/>
                                            <w:bottom w:val="none" w:sz="0" w:space="0" w:color="auto"/>
                                            <w:right w:val="none" w:sz="0" w:space="0" w:color="auto"/>
                                          </w:divBdr>
                                          <w:divsChild>
                                            <w:div w:id="867178641">
                                              <w:marLeft w:val="0"/>
                                              <w:marRight w:val="0"/>
                                              <w:marTop w:val="0"/>
                                              <w:marBottom w:val="0"/>
                                              <w:divBdr>
                                                <w:top w:val="none" w:sz="0" w:space="0" w:color="auto"/>
                                                <w:left w:val="none" w:sz="0" w:space="0" w:color="auto"/>
                                                <w:bottom w:val="none" w:sz="0" w:space="0" w:color="auto"/>
                                                <w:right w:val="none" w:sz="0" w:space="0" w:color="auto"/>
                                              </w:divBdr>
                                              <w:divsChild>
                                                <w:div w:id="388264155">
                                                  <w:marLeft w:val="0"/>
                                                  <w:marRight w:val="0"/>
                                                  <w:marTop w:val="0"/>
                                                  <w:marBottom w:val="0"/>
                                                  <w:divBdr>
                                                    <w:top w:val="none" w:sz="0" w:space="0" w:color="auto"/>
                                                    <w:left w:val="none" w:sz="0" w:space="0" w:color="auto"/>
                                                    <w:bottom w:val="none" w:sz="0" w:space="0" w:color="auto"/>
                                                    <w:right w:val="none" w:sz="0" w:space="0" w:color="auto"/>
                                                  </w:divBdr>
                                                  <w:divsChild>
                                                    <w:div w:id="364061862">
                                                      <w:marLeft w:val="0"/>
                                                      <w:marRight w:val="0"/>
                                                      <w:marTop w:val="0"/>
                                                      <w:marBottom w:val="0"/>
                                                      <w:divBdr>
                                                        <w:top w:val="none" w:sz="0" w:space="0" w:color="auto"/>
                                                        <w:left w:val="none" w:sz="0" w:space="0" w:color="auto"/>
                                                        <w:bottom w:val="none" w:sz="0" w:space="0" w:color="auto"/>
                                                        <w:right w:val="none" w:sz="0" w:space="0" w:color="auto"/>
                                                      </w:divBdr>
                                                      <w:divsChild>
                                                        <w:div w:id="538780505">
                                                          <w:marLeft w:val="0"/>
                                                          <w:marRight w:val="0"/>
                                                          <w:marTop w:val="0"/>
                                                          <w:marBottom w:val="0"/>
                                                          <w:divBdr>
                                                            <w:top w:val="none" w:sz="0" w:space="0" w:color="auto"/>
                                                            <w:left w:val="none" w:sz="0" w:space="0" w:color="auto"/>
                                                            <w:bottom w:val="none" w:sz="0" w:space="0" w:color="auto"/>
                                                            <w:right w:val="none" w:sz="0" w:space="0" w:color="auto"/>
                                                          </w:divBdr>
                                                          <w:divsChild>
                                                            <w:div w:id="97992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documents/template-form/qrd-appendix-v-adverse-drug-reaction-reporting-details_en.doc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309A8-77EF-4AD9-95EE-C0CABFE96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10</Pages>
  <Words>3906</Words>
  <Characters>22269</Characters>
  <Application>Microsoft Office Word</Application>
  <DocSecurity>0</DocSecurity>
  <Lines>185</Lines>
  <Paragraphs>52</Paragraphs>
  <ScaleCrop>false</ScaleCrop>
  <HeadingPairs>
    <vt:vector size="6" baseType="variant">
      <vt:variant>
        <vt:lpstr>Názov</vt:lpstr>
      </vt:variant>
      <vt:variant>
        <vt:i4>1</vt:i4>
      </vt:variant>
      <vt:variant>
        <vt:lpstr>Title</vt:lpstr>
      </vt:variant>
      <vt:variant>
        <vt:i4>1</vt:i4>
      </vt:variant>
      <vt:variant>
        <vt:lpstr>Titel</vt:lpstr>
      </vt:variant>
      <vt:variant>
        <vt:i4>1</vt:i4>
      </vt:variant>
    </vt:vector>
  </HeadingPairs>
  <TitlesOfParts>
    <vt:vector size="3" baseType="lpstr">
      <vt:lpstr>Terajší stav registrácie</vt:lpstr>
      <vt:lpstr>Terajší stav registrácie</vt:lpstr>
      <vt:lpstr>Terajší stav registrácie</vt:lpstr>
    </vt:vector>
  </TitlesOfParts>
  <Company/>
  <LinksUpToDate>false</LinksUpToDate>
  <CharactersWithSpaces>26123</CharactersWithSpaces>
  <SharedDoc>false</SharedDoc>
  <HLinks>
    <vt:vector size="6" baseType="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Terajší stav registrácie</dc:title>
  <dc:subject/>
  <dc:creator>SOLVAY PHARMA</dc:creator>
  <cp:keywords/>
  <dc:description/>
  <cp:lastModifiedBy>SK MS</cp:lastModifiedBy>
  <cp:revision>17</cp:revision>
  <cp:lastPrinted>2011-06-02T04:27:00Z</cp:lastPrinted>
  <dcterms:created xsi:type="dcterms:W3CDTF">2026-02-03T12:34:00Z</dcterms:created>
  <dcterms:modified xsi:type="dcterms:W3CDTF">2026-03-20T08:24:00Z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2026-01-09T13:48:31Z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c8a98646-fbf9-4abb-9e27-c9d7d9584285</vt:lpwstr>
  </property>
  <property fmtid="{D5CDD505-2E9C-101B-9397-08002B2CF9AE}" pid="7" name="MSIP_Label_defa4170-0d19-0005-0004-bc88714345d2_ActionId">
    <vt:lpwstr>500ad90e-dbb0-41a1-bd17-9eca30cf25ce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